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344"/>
        <w:gridCol w:w="141"/>
        <w:gridCol w:w="12225"/>
        <w:gridCol w:w="45"/>
        <w:gridCol w:w="2195"/>
        <w:gridCol w:w="53"/>
        <w:gridCol w:w="114"/>
        <w:gridCol w:w="11"/>
      </w:tblGrid>
      <w:tr w:rsidR="00655700">
        <w:trPr>
          <w:trHeight w:val="486"/>
        </w:trPr>
        <w:tc>
          <w:tcPr>
            <w:tcW w:w="344" w:type="dxa"/>
          </w:tcPr>
          <w:p w:rsidR="00655700" w:rsidRDefault="00655700">
            <w:pPr>
              <w:pStyle w:val="EmptyCellLayoutStyle"/>
              <w:spacing w:after="0" w:line="240" w:lineRule="auto"/>
            </w:pPr>
            <w:bookmarkStart w:id="0" w:name="_GoBack"/>
            <w:bookmarkEnd w:id="0"/>
          </w:p>
        </w:tc>
        <w:tc>
          <w:tcPr>
            <w:tcW w:w="141" w:type="dxa"/>
          </w:tcPr>
          <w:p w:rsidR="00655700" w:rsidRDefault="00655700">
            <w:pPr>
              <w:pStyle w:val="EmptyCellLayoutStyle"/>
              <w:spacing w:after="0" w:line="240" w:lineRule="auto"/>
            </w:pPr>
          </w:p>
        </w:tc>
        <w:tc>
          <w:tcPr>
            <w:tcW w:w="12225" w:type="dxa"/>
          </w:tcPr>
          <w:p w:rsidR="00655700" w:rsidRDefault="00655700">
            <w:pPr>
              <w:pStyle w:val="EmptyCellLayoutStyle"/>
              <w:spacing w:after="0" w:line="240" w:lineRule="auto"/>
            </w:pPr>
          </w:p>
        </w:tc>
        <w:tc>
          <w:tcPr>
            <w:tcW w:w="45" w:type="dxa"/>
          </w:tcPr>
          <w:p w:rsidR="00655700" w:rsidRDefault="00655700">
            <w:pPr>
              <w:pStyle w:val="EmptyCellLayoutStyle"/>
              <w:spacing w:after="0" w:line="240" w:lineRule="auto"/>
            </w:pPr>
          </w:p>
        </w:tc>
        <w:tc>
          <w:tcPr>
            <w:tcW w:w="2195" w:type="dxa"/>
          </w:tcPr>
          <w:p w:rsidR="00655700" w:rsidRDefault="00655700">
            <w:pPr>
              <w:pStyle w:val="EmptyCellLayoutStyle"/>
              <w:spacing w:after="0" w:line="240" w:lineRule="auto"/>
            </w:pPr>
          </w:p>
        </w:tc>
        <w:tc>
          <w:tcPr>
            <w:tcW w:w="53" w:type="dxa"/>
          </w:tcPr>
          <w:p w:rsidR="00655700" w:rsidRDefault="00655700">
            <w:pPr>
              <w:pStyle w:val="EmptyCellLayoutStyle"/>
              <w:spacing w:after="0" w:line="240" w:lineRule="auto"/>
            </w:pPr>
          </w:p>
        </w:tc>
        <w:tc>
          <w:tcPr>
            <w:tcW w:w="114" w:type="dxa"/>
          </w:tcPr>
          <w:p w:rsidR="00655700" w:rsidRDefault="00655700">
            <w:pPr>
              <w:pStyle w:val="EmptyCellLayoutStyle"/>
              <w:spacing w:after="0" w:line="240" w:lineRule="auto"/>
            </w:pPr>
          </w:p>
        </w:tc>
        <w:tc>
          <w:tcPr>
            <w:tcW w:w="11" w:type="dxa"/>
          </w:tcPr>
          <w:p w:rsidR="00655700" w:rsidRDefault="00655700">
            <w:pPr>
              <w:pStyle w:val="EmptyCellLayoutStyle"/>
              <w:spacing w:after="0" w:line="240" w:lineRule="auto"/>
            </w:pPr>
          </w:p>
        </w:tc>
      </w:tr>
      <w:tr w:rsidR="00655700">
        <w:trPr>
          <w:trHeight w:val="8"/>
        </w:trPr>
        <w:tc>
          <w:tcPr>
            <w:tcW w:w="344" w:type="dxa"/>
          </w:tcPr>
          <w:p w:rsidR="00655700" w:rsidRDefault="00655700">
            <w:pPr>
              <w:pStyle w:val="EmptyCellLayoutStyle"/>
              <w:spacing w:after="0" w:line="240" w:lineRule="auto"/>
            </w:pPr>
          </w:p>
        </w:tc>
        <w:tc>
          <w:tcPr>
            <w:tcW w:w="141" w:type="dxa"/>
          </w:tcPr>
          <w:p w:rsidR="00655700" w:rsidRDefault="00655700">
            <w:pPr>
              <w:pStyle w:val="EmptyCellLayoutStyle"/>
              <w:spacing w:after="0" w:line="240" w:lineRule="auto"/>
            </w:pPr>
          </w:p>
        </w:tc>
        <w:tc>
          <w:tcPr>
            <w:tcW w:w="12225" w:type="dxa"/>
          </w:tcPr>
          <w:p w:rsidR="00655700" w:rsidRDefault="00655700">
            <w:pPr>
              <w:pStyle w:val="EmptyCellLayoutStyle"/>
              <w:spacing w:after="0" w:line="240" w:lineRule="auto"/>
            </w:pPr>
          </w:p>
        </w:tc>
        <w:tc>
          <w:tcPr>
            <w:tcW w:w="45" w:type="dxa"/>
          </w:tcPr>
          <w:p w:rsidR="00655700" w:rsidRDefault="00655700">
            <w:pPr>
              <w:pStyle w:val="EmptyCellLayoutStyle"/>
              <w:spacing w:after="0" w:line="240" w:lineRule="auto"/>
            </w:pPr>
          </w:p>
        </w:tc>
        <w:tc>
          <w:tcPr>
            <w:tcW w:w="2195" w:type="dxa"/>
            <w:vMerge w:val="restart"/>
          </w:tcPr>
          <w:tbl>
            <w:tblPr>
              <w:tblW w:w="0" w:type="auto"/>
              <w:tblCellMar>
                <w:left w:w="0" w:type="dxa"/>
                <w:right w:w="0" w:type="dxa"/>
              </w:tblCellMar>
              <w:tblLook w:val="0000" w:firstRow="0" w:lastRow="0" w:firstColumn="0" w:lastColumn="0" w:noHBand="0" w:noVBand="0"/>
            </w:tblPr>
            <w:tblGrid>
              <w:gridCol w:w="2195"/>
            </w:tblGrid>
            <w:tr w:rsidR="00655700">
              <w:trPr>
                <w:trHeight w:val="282"/>
              </w:trPr>
              <w:tc>
                <w:tcPr>
                  <w:tcW w:w="2195" w:type="dxa"/>
                  <w:tcBorders>
                    <w:top w:val="nil"/>
                    <w:left w:val="nil"/>
                    <w:bottom w:val="nil"/>
                    <w:right w:val="nil"/>
                  </w:tcBorders>
                  <w:tcMar>
                    <w:top w:w="39" w:type="dxa"/>
                    <w:left w:w="39" w:type="dxa"/>
                    <w:bottom w:w="39" w:type="dxa"/>
                    <w:right w:w="39" w:type="dxa"/>
                  </w:tcMar>
                  <w:vAlign w:val="center"/>
                </w:tcPr>
                <w:p w:rsidR="00655700" w:rsidRDefault="00164F56">
                  <w:pPr>
                    <w:spacing w:after="0" w:line="240" w:lineRule="auto"/>
                    <w:jc w:val="right"/>
                  </w:pPr>
                  <w:r>
                    <w:rPr>
                      <w:rFonts w:ascii="Calibri" w:eastAsia="Calibri" w:hAnsi="Calibri"/>
                      <w:b/>
                      <w:color w:val="808080"/>
                      <w:sz w:val="22"/>
                    </w:rPr>
                    <w:t>20/10/2022</w:t>
                  </w:r>
                </w:p>
              </w:tc>
            </w:tr>
          </w:tbl>
          <w:p w:rsidR="00655700" w:rsidRDefault="00655700">
            <w:pPr>
              <w:spacing w:after="0" w:line="240" w:lineRule="auto"/>
            </w:pPr>
          </w:p>
        </w:tc>
        <w:tc>
          <w:tcPr>
            <w:tcW w:w="53" w:type="dxa"/>
          </w:tcPr>
          <w:p w:rsidR="00655700" w:rsidRDefault="00655700">
            <w:pPr>
              <w:pStyle w:val="EmptyCellLayoutStyle"/>
              <w:spacing w:after="0" w:line="240" w:lineRule="auto"/>
            </w:pPr>
          </w:p>
        </w:tc>
        <w:tc>
          <w:tcPr>
            <w:tcW w:w="114" w:type="dxa"/>
          </w:tcPr>
          <w:p w:rsidR="00655700" w:rsidRDefault="00655700">
            <w:pPr>
              <w:pStyle w:val="EmptyCellLayoutStyle"/>
              <w:spacing w:after="0" w:line="240" w:lineRule="auto"/>
            </w:pPr>
          </w:p>
        </w:tc>
        <w:tc>
          <w:tcPr>
            <w:tcW w:w="11" w:type="dxa"/>
          </w:tcPr>
          <w:p w:rsidR="00655700" w:rsidRDefault="00655700">
            <w:pPr>
              <w:pStyle w:val="EmptyCellLayoutStyle"/>
              <w:spacing w:after="0" w:line="240" w:lineRule="auto"/>
            </w:pPr>
          </w:p>
        </w:tc>
      </w:tr>
      <w:tr w:rsidR="00164F56" w:rsidTr="00164F56">
        <w:trPr>
          <w:trHeight w:val="351"/>
        </w:trPr>
        <w:tc>
          <w:tcPr>
            <w:tcW w:w="344" w:type="dxa"/>
            <w:gridSpan w:val="3"/>
            <w:vMerge w:val="restart"/>
          </w:tcPr>
          <w:tbl>
            <w:tblPr>
              <w:tblW w:w="0" w:type="auto"/>
              <w:tblCellMar>
                <w:left w:w="0" w:type="dxa"/>
                <w:right w:w="0" w:type="dxa"/>
              </w:tblCellMar>
              <w:tblLook w:val="0000" w:firstRow="0" w:lastRow="0" w:firstColumn="0" w:lastColumn="0" w:noHBand="0" w:noVBand="0"/>
            </w:tblPr>
            <w:tblGrid>
              <w:gridCol w:w="12710"/>
            </w:tblGrid>
            <w:tr w:rsidR="00655700">
              <w:trPr>
                <w:trHeight w:val="282"/>
              </w:trPr>
              <w:tc>
                <w:tcPr>
                  <w:tcW w:w="12711" w:type="dxa"/>
                  <w:tcBorders>
                    <w:top w:val="nil"/>
                    <w:left w:val="nil"/>
                    <w:bottom w:val="nil"/>
                    <w:right w:val="nil"/>
                  </w:tcBorders>
                  <w:tcMar>
                    <w:top w:w="39" w:type="dxa"/>
                    <w:left w:w="39" w:type="dxa"/>
                    <w:bottom w:w="39" w:type="dxa"/>
                    <w:right w:w="39" w:type="dxa"/>
                  </w:tcMar>
                  <w:vAlign w:val="center"/>
                </w:tcPr>
                <w:p w:rsidR="00655700" w:rsidRDefault="00164F56">
                  <w:pPr>
                    <w:spacing w:after="0" w:line="240" w:lineRule="auto"/>
                  </w:pPr>
                  <w:r>
                    <w:rPr>
                      <w:rFonts w:ascii="Calibri" w:eastAsia="Calibri" w:hAnsi="Calibri"/>
                      <w:b/>
                      <w:color w:val="000000"/>
                      <w:sz w:val="22"/>
                    </w:rPr>
                    <w:t>Primaria Oakdale</w:t>
                  </w:r>
                </w:p>
              </w:tc>
            </w:tr>
          </w:tbl>
          <w:p w:rsidR="00655700" w:rsidRDefault="00655700">
            <w:pPr>
              <w:spacing w:after="0" w:line="240" w:lineRule="auto"/>
            </w:pPr>
          </w:p>
        </w:tc>
        <w:tc>
          <w:tcPr>
            <w:tcW w:w="45" w:type="dxa"/>
          </w:tcPr>
          <w:p w:rsidR="00655700" w:rsidRDefault="00655700">
            <w:pPr>
              <w:pStyle w:val="EmptyCellLayoutStyle"/>
              <w:spacing w:after="0" w:line="240" w:lineRule="auto"/>
            </w:pPr>
          </w:p>
        </w:tc>
        <w:tc>
          <w:tcPr>
            <w:tcW w:w="2195" w:type="dxa"/>
            <w:vMerge/>
          </w:tcPr>
          <w:p w:rsidR="00655700" w:rsidRDefault="00655700">
            <w:pPr>
              <w:pStyle w:val="EmptyCellLayoutStyle"/>
              <w:spacing w:after="0" w:line="240" w:lineRule="auto"/>
            </w:pPr>
          </w:p>
        </w:tc>
        <w:tc>
          <w:tcPr>
            <w:tcW w:w="53" w:type="dxa"/>
          </w:tcPr>
          <w:p w:rsidR="00655700" w:rsidRDefault="00655700">
            <w:pPr>
              <w:pStyle w:val="EmptyCellLayoutStyle"/>
              <w:spacing w:after="0" w:line="240" w:lineRule="auto"/>
            </w:pPr>
          </w:p>
        </w:tc>
        <w:tc>
          <w:tcPr>
            <w:tcW w:w="114" w:type="dxa"/>
          </w:tcPr>
          <w:p w:rsidR="00655700" w:rsidRDefault="00655700">
            <w:pPr>
              <w:pStyle w:val="EmptyCellLayoutStyle"/>
              <w:spacing w:after="0" w:line="240" w:lineRule="auto"/>
            </w:pPr>
          </w:p>
        </w:tc>
        <w:tc>
          <w:tcPr>
            <w:tcW w:w="11" w:type="dxa"/>
          </w:tcPr>
          <w:p w:rsidR="00655700" w:rsidRDefault="00655700">
            <w:pPr>
              <w:pStyle w:val="EmptyCellLayoutStyle"/>
              <w:spacing w:after="0" w:line="240" w:lineRule="auto"/>
            </w:pPr>
          </w:p>
        </w:tc>
      </w:tr>
      <w:tr w:rsidR="00655700">
        <w:trPr>
          <w:trHeight w:val="45"/>
        </w:trPr>
        <w:tc>
          <w:tcPr>
            <w:tcW w:w="344" w:type="dxa"/>
          </w:tcPr>
          <w:p w:rsidR="00655700" w:rsidRDefault="00655700">
            <w:pPr>
              <w:pStyle w:val="EmptyCellLayoutStyle"/>
              <w:spacing w:after="0" w:line="240" w:lineRule="auto"/>
            </w:pPr>
          </w:p>
        </w:tc>
        <w:tc>
          <w:tcPr>
            <w:tcW w:w="141" w:type="dxa"/>
          </w:tcPr>
          <w:p w:rsidR="00655700" w:rsidRDefault="00655700">
            <w:pPr>
              <w:pStyle w:val="EmptyCellLayoutStyle"/>
              <w:spacing w:after="0" w:line="240" w:lineRule="auto"/>
            </w:pPr>
          </w:p>
        </w:tc>
        <w:tc>
          <w:tcPr>
            <w:tcW w:w="12225" w:type="dxa"/>
          </w:tcPr>
          <w:p w:rsidR="00655700" w:rsidRDefault="00655700">
            <w:pPr>
              <w:pStyle w:val="EmptyCellLayoutStyle"/>
              <w:spacing w:after="0" w:line="240" w:lineRule="auto"/>
            </w:pPr>
          </w:p>
        </w:tc>
        <w:tc>
          <w:tcPr>
            <w:tcW w:w="45" w:type="dxa"/>
          </w:tcPr>
          <w:p w:rsidR="00655700" w:rsidRDefault="00655700">
            <w:pPr>
              <w:pStyle w:val="EmptyCellLayoutStyle"/>
              <w:spacing w:after="0" w:line="240" w:lineRule="auto"/>
            </w:pPr>
          </w:p>
        </w:tc>
        <w:tc>
          <w:tcPr>
            <w:tcW w:w="2195" w:type="dxa"/>
          </w:tcPr>
          <w:p w:rsidR="00655700" w:rsidRDefault="00655700">
            <w:pPr>
              <w:pStyle w:val="EmptyCellLayoutStyle"/>
              <w:spacing w:after="0" w:line="240" w:lineRule="auto"/>
            </w:pPr>
          </w:p>
        </w:tc>
        <w:tc>
          <w:tcPr>
            <w:tcW w:w="53" w:type="dxa"/>
          </w:tcPr>
          <w:p w:rsidR="00655700" w:rsidRDefault="00655700">
            <w:pPr>
              <w:pStyle w:val="EmptyCellLayoutStyle"/>
              <w:spacing w:after="0" w:line="240" w:lineRule="auto"/>
            </w:pPr>
          </w:p>
        </w:tc>
        <w:tc>
          <w:tcPr>
            <w:tcW w:w="114" w:type="dxa"/>
          </w:tcPr>
          <w:p w:rsidR="00655700" w:rsidRDefault="00655700">
            <w:pPr>
              <w:pStyle w:val="EmptyCellLayoutStyle"/>
              <w:spacing w:after="0" w:line="240" w:lineRule="auto"/>
            </w:pPr>
          </w:p>
        </w:tc>
        <w:tc>
          <w:tcPr>
            <w:tcW w:w="11" w:type="dxa"/>
          </w:tcPr>
          <w:p w:rsidR="00655700" w:rsidRDefault="00655700">
            <w:pPr>
              <w:pStyle w:val="EmptyCellLayoutStyle"/>
              <w:spacing w:after="0" w:line="240" w:lineRule="auto"/>
            </w:pPr>
          </w:p>
        </w:tc>
      </w:tr>
      <w:tr w:rsidR="00164F56" w:rsidTr="00164F56">
        <w:trPr>
          <w:trHeight w:val="438"/>
        </w:trPr>
        <w:tc>
          <w:tcPr>
            <w:tcW w:w="344" w:type="dxa"/>
            <w:gridSpan w:val="6"/>
          </w:tcPr>
          <w:tbl>
            <w:tblPr>
              <w:tblW w:w="0" w:type="auto"/>
              <w:tblCellMar>
                <w:left w:w="0" w:type="dxa"/>
                <w:right w:w="0" w:type="dxa"/>
              </w:tblCellMar>
              <w:tblLook w:val="0000" w:firstRow="0" w:lastRow="0" w:firstColumn="0" w:lastColumn="0" w:noHBand="0" w:noVBand="0"/>
            </w:tblPr>
            <w:tblGrid>
              <w:gridCol w:w="15003"/>
            </w:tblGrid>
            <w:tr w:rsidR="00655700">
              <w:trPr>
                <w:trHeight w:val="360"/>
              </w:trPr>
              <w:tc>
                <w:tcPr>
                  <w:tcW w:w="15006" w:type="dxa"/>
                  <w:tcBorders>
                    <w:top w:val="nil"/>
                    <w:left w:val="nil"/>
                    <w:bottom w:val="nil"/>
                    <w:right w:val="nil"/>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8"/>
                    </w:rPr>
                    <w:t>Informe de progreso completo</w:t>
                  </w:r>
                </w:p>
              </w:tc>
            </w:tr>
          </w:tbl>
          <w:p w:rsidR="00655700" w:rsidRDefault="00655700">
            <w:pPr>
              <w:spacing w:after="0" w:line="240" w:lineRule="auto"/>
            </w:pPr>
          </w:p>
        </w:tc>
        <w:tc>
          <w:tcPr>
            <w:tcW w:w="114" w:type="dxa"/>
          </w:tcPr>
          <w:p w:rsidR="00655700" w:rsidRDefault="00655700">
            <w:pPr>
              <w:pStyle w:val="EmptyCellLayoutStyle"/>
              <w:spacing w:after="0" w:line="240" w:lineRule="auto"/>
            </w:pPr>
          </w:p>
        </w:tc>
        <w:tc>
          <w:tcPr>
            <w:tcW w:w="11" w:type="dxa"/>
          </w:tcPr>
          <w:p w:rsidR="00655700" w:rsidRDefault="00655700">
            <w:pPr>
              <w:pStyle w:val="EmptyCellLayoutStyle"/>
              <w:spacing w:after="0" w:line="240" w:lineRule="auto"/>
            </w:pPr>
          </w:p>
        </w:tc>
      </w:tr>
      <w:tr w:rsidR="00655700">
        <w:trPr>
          <w:trHeight w:val="80"/>
        </w:trPr>
        <w:tc>
          <w:tcPr>
            <w:tcW w:w="344" w:type="dxa"/>
          </w:tcPr>
          <w:p w:rsidR="00655700" w:rsidRDefault="00655700">
            <w:pPr>
              <w:pStyle w:val="EmptyCellLayoutStyle"/>
              <w:spacing w:after="0" w:line="240" w:lineRule="auto"/>
            </w:pPr>
          </w:p>
        </w:tc>
        <w:tc>
          <w:tcPr>
            <w:tcW w:w="141" w:type="dxa"/>
          </w:tcPr>
          <w:p w:rsidR="00655700" w:rsidRDefault="00655700">
            <w:pPr>
              <w:pStyle w:val="EmptyCellLayoutStyle"/>
              <w:spacing w:after="0" w:line="240" w:lineRule="auto"/>
            </w:pPr>
          </w:p>
        </w:tc>
        <w:tc>
          <w:tcPr>
            <w:tcW w:w="12225" w:type="dxa"/>
          </w:tcPr>
          <w:p w:rsidR="00655700" w:rsidRDefault="00655700">
            <w:pPr>
              <w:pStyle w:val="EmptyCellLayoutStyle"/>
              <w:spacing w:after="0" w:line="240" w:lineRule="auto"/>
            </w:pPr>
          </w:p>
        </w:tc>
        <w:tc>
          <w:tcPr>
            <w:tcW w:w="45" w:type="dxa"/>
          </w:tcPr>
          <w:p w:rsidR="00655700" w:rsidRDefault="00655700">
            <w:pPr>
              <w:pStyle w:val="EmptyCellLayoutStyle"/>
              <w:spacing w:after="0" w:line="240" w:lineRule="auto"/>
            </w:pPr>
          </w:p>
        </w:tc>
        <w:tc>
          <w:tcPr>
            <w:tcW w:w="2195" w:type="dxa"/>
          </w:tcPr>
          <w:p w:rsidR="00655700" w:rsidRDefault="00655700">
            <w:pPr>
              <w:pStyle w:val="EmptyCellLayoutStyle"/>
              <w:spacing w:after="0" w:line="240" w:lineRule="auto"/>
            </w:pPr>
          </w:p>
        </w:tc>
        <w:tc>
          <w:tcPr>
            <w:tcW w:w="53" w:type="dxa"/>
          </w:tcPr>
          <w:p w:rsidR="00655700" w:rsidRDefault="00655700">
            <w:pPr>
              <w:pStyle w:val="EmptyCellLayoutStyle"/>
              <w:spacing w:after="0" w:line="240" w:lineRule="auto"/>
            </w:pPr>
          </w:p>
        </w:tc>
        <w:tc>
          <w:tcPr>
            <w:tcW w:w="114" w:type="dxa"/>
          </w:tcPr>
          <w:p w:rsidR="00655700" w:rsidRDefault="00655700">
            <w:pPr>
              <w:pStyle w:val="EmptyCellLayoutStyle"/>
              <w:spacing w:after="0" w:line="240" w:lineRule="auto"/>
            </w:pPr>
          </w:p>
        </w:tc>
        <w:tc>
          <w:tcPr>
            <w:tcW w:w="11" w:type="dxa"/>
          </w:tcPr>
          <w:p w:rsidR="00655700" w:rsidRDefault="00655700">
            <w:pPr>
              <w:pStyle w:val="EmptyCellLayoutStyle"/>
              <w:spacing w:after="0" w:line="240" w:lineRule="auto"/>
            </w:pPr>
          </w:p>
        </w:tc>
      </w:tr>
      <w:tr w:rsidR="00164F56" w:rsidTr="00164F56">
        <w:tc>
          <w:tcPr>
            <w:tcW w:w="344" w:type="dxa"/>
            <w:gridSpan w:val="7"/>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81"/>
              <w:gridCol w:w="14136"/>
            </w:tblGrid>
            <w:tr w:rsidR="00164F56" w:rsidTr="00164F56">
              <w:trPr>
                <w:trHeight w:val="162"/>
              </w:trPr>
              <w:tc>
                <w:tcPr>
                  <w:tcW w:w="981" w:type="dxa"/>
                  <w:gridSpan w:val="2"/>
                  <w:tcBorders>
                    <w:top w:val="nil"/>
                    <w:left w:val="nil"/>
                    <w:bottom w:val="nil"/>
                    <w:right w:val="nil"/>
                  </w:tcBorders>
                  <w:tcMar>
                    <w:top w:w="39" w:type="dxa"/>
                    <w:left w:w="39" w:type="dxa"/>
                    <w:bottom w:w="39" w:type="dxa"/>
                    <w:right w:w="39" w:type="dxa"/>
                  </w:tcMar>
                  <w:vAlign w:val="center"/>
                </w:tcPr>
                <w:p w:rsidR="00655700" w:rsidRDefault="00655700">
                  <w:pPr>
                    <w:spacing w:after="0" w:line="240" w:lineRule="auto"/>
                  </w:pPr>
                </w:p>
              </w:tc>
            </w:tr>
            <w:tr w:rsidR="00655700">
              <w:tc>
                <w:tcPr>
                  <w:tcW w:w="981" w:type="dxa"/>
                  <w:tcBorders>
                    <w:top w:val="nil"/>
                    <w:left w:val="nil"/>
                    <w:bottom w:val="nil"/>
                    <w:right w:val="nil"/>
                  </w:tcBorders>
                  <w:tcMar>
                    <w:top w:w="39" w:type="dxa"/>
                    <w:left w:w="39" w:type="dxa"/>
                    <w:bottom w:w="39" w:type="dxa"/>
                    <w:right w:w="39" w:type="dxa"/>
                  </w:tcMar>
                </w:tcPr>
                <w:p w:rsidR="00655700" w:rsidRDefault="00164F56">
                  <w:pPr>
                    <w:spacing w:after="0" w:line="240" w:lineRule="auto"/>
                  </w:pPr>
                  <w:r>
                    <w:rPr>
                      <w:rFonts w:ascii="Arial" w:eastAsia="Arial" w:hAnsi="Arial"/>
                      <w:b/>
                      <w:color w:val="000000"/>
                    </w:rPr>
                    <w:t>Misión:</w:t>
                  </w:r>
                </w:p>
              </w:tc>
              <w:tc>
                <w:tcPr>
                  <w:tcW w:w="14138" w:type="dxa"/>
                  <w:tcBorders>
                    <w:top w:val="nil"/>
                    <w:left w:val="nil"/>
                    <w:bottom w:val="nil"/>
                    <w:right w:val="nil"/>
                  </w:tcBorders>
                  <w:tcMar>
                    <w:top w:w="39" w:type="dxa"/>
                    <w:left w:w="39" w:type="dxa"/>
                    <w:bottom w:w="39" w:type="dxa"/>
                    <w:right w:w="39" w:type="dxa"/>
                  </w:tcMar>
                  <w:vAlign w:val="center"/>
                </w:tcPr>
                <w:p w:rsidR="00655700" w:rsidRDefault="00164F56">
                  <w:pPr>
                    <w:spacing w:before="199" w:after="199" w:line="240" w:lineRule="auto"/>
                  </w:pPr>
                  <w:r>
                    <w:rPr>
                      <w:rFonts w:ascii="Calibri" w:eastAsia="Calibri" w:hAnsi="Calibri"/>
                      <w:color w:val="000000"/>
                      <w:sz w:val="22"/>
                    </w:rPr>
                    <w:t>La misión de Oakdale es navegar y elevar a los estudiantes hacia el aprendizaje permanente y el crecimiento centrado en el estudiante con el apoyo de todas las partes interesadas.</w:t>
                  </w:r>
                </w:p>
                <w:p w:rsidR="00655700" w:rsidRDefault="00164F56">
                  <w:pPr>
                    <w:spacing w:after="0" w:line="240" w:lineRule="auto"/>
                  </w:pPr>
                  <w:r>
                    <w:rPr>
                      <w:rFonts w:ascii="Calibri" w:eastAsia="Calibri" w:hAnsi="Calibri"/>
                      <w:b/>
                      <w:color w:val="000000"/>
                      <w:sz w:val="22"/>
                    </w:rPr>
                    <w:t>La afirmación diaria de nuestra comunidad de aprendizaje es:</w:t>
                  </w:r>
                </w:p>
                <w:p w:rsidR="00655700" w:rsidRDefault="00164F56">
                  <w:pPr>
                    <w:spacing w:after="0" w:line="240" w:lineRule="auto"/>
                  </w:pPr>
                  <w:r>
                    <w:rPr>
                      <w:rFonts w:ascii="Calibri" w:eastAsia="Calibri" w:hAnsi="Calibri"/>
                      <w:color w:val="000000"/>
                      <w:sz w:val="22"/>
                    </w:rPr>
                    <w:t>Todos y cada uno de los días exhibiré un comportamiento académico, ofreceré amabilidad, aceptaré la responsabilidad, para poder extender mis alas y volar.</w:t>
                  </w:r>
                </w:p>
                <w:p w:rsidR="00655700" w:rsidRDefault="00164F56">
                  <w:pPr>
                    <w:spacing w:after="0" w:line="240" w:lineRule="auto"/>
                  </w:pPr>
                  <w:r>
                    <w:rPr>
                      <w:rFonts w:ascii="Calibri" w:eastAsia="Calibri" w:hAnsi="Calibri"/>
                      <w:color w:val="000000"/>
                      <w:sz w:val="22"/>
                    </w:rPr>
                    <w:br/>
                  </w:r>
                </w:p>
                <w:p w:rsidR="00655700" w:rsidRDefault="00164F56">
                  <w:pPr>
                    <w:spacing w:after="0" w:line="240" w:lineRule="auto"/>
                  </w:pPr>
                  <w:r>
                    <w:rPr>
                      <w:rFonts w:ascii="Calibri" w:eastAsia="Calibri" w:hAnsi="Calibri"/>
                      <w:color w:val="000000"/>
                      <w:sz w:val="22"/>
                    </w:rPr>
                    <w:br/>
                  </w:r>
                </w:p>
              </w:tc>
            </w:tr>
            <w:tr w:rsidR="00655700">
              <w:trPr>
                <w:trHeight w:val="307"/>
              </w:trPr>
              <w:tc>
                <w:tcPr>
                  <w:tcW w:w="981" w:type="dxa"/>
                  <w:tcBorders>
                    <w:top w:val="nil"/>
                    <w:left w:val="nil"/>
                    <w:bottom w:val="nil"/>
                    <w:right w:val="nil"/>
                  </w:tcBorders>
                  <w:tcMar>
                    <w:top w:w="39" w:type="dxa"/>
                    <w:left w:w="39" w:type="dxa"/>
                    <w:bottom w:w="39" w:type="dxa"/>
                    <w:right w:w="39" w:type="dxa"/>
                  </w:tcMar>
                  <w:vAlign w:val="center"/>
                </w:tcPr>
                <w:p w:rsidR="00655700" w:rsidRDefault="00164F56">
                  <w:pPr>
                    <w:spacing w:after="0" w:line="240" w:lineRule="auto"/>
                  </w:pPr>
                  <w:r>
                    <w:rPr>
                      <w:rFonts w:ascii="Calibri" w:eastAsia="Calibri" w:hAnsi="Calibri"/>
                      <w:b/>
                      <w:color w:val="000000"/>
                      <w:sz w:val="22"/>
                    </w:rPr>
                    <w:t>Visión:</w:t>
                  </w:r>
                </w:p>
                <w:p w:rsidR="00655700" w:rsidRDefault="00655700">
                  <w:pPr>
                    <w:spacing w:after="0" w:line="240" w:lineRule="auto"/>
                  </w:pPr>
                </w:p>
              </w:tc>
              <w:tc>
                <w:tcPr>
                  <w:tcW w:w="14138" w:type="dxa"/>
                  <w:tcBorders>
                    <w:top w:val="nil"/>
                    <w:left w:val="nil"/>
                    <w:bottom w:val="nil"/>
                    <w:right w:val="nil"/>
                  </w:tcBorders>
                  <w:tcMar>
                    <w:top w:w="39" w:type="dxa"/>
                    <w:left w:w="39" w:type="dxa"/>
                    <w:bottom w:w="39" w:type="dxa"/>
                    <w:right w:w="39" w:type="dxa"/>
                  </w:tcMar>
                  <w:vAlign w:val="center"/>
                </w:tcPr>
                <w:p w:rsidR="00655700" w:rsidRDefault="00164F56">
                  <w:pPr>
                    <w:spacing w:before="199" w:after="199" w:line="240" w:lineRule="auto"/>
                  </w:pPr>
                  <w:r>
                    <w:rPr>
                      <w:rFonts w:ascii="Calibri" w:eastAsia="Calibri" w:hAnsi="Calibri"/>
                      <w:color w:val="000000"/>
                      <w:sz w:val="22"/>
                    </w:rPr>
                    <w:t>La visión de Oakdale es impulsar el avance de los estudiantes del siglo XXI para que se conviertan en ciudadanos innovadores, productivos y competitivos.</w:t>
                  </w:r>
                </w:p>
                <w:p w:rsidR="00655700" w:rsidRDefault="00164F56">
                  <w:pPr>
                    <w:spacing w:after="199" w:line="240" w:lineRule="auto"/>
                  </w:pPr>
                  <w:r>
                    <w:rPr>
                      <w:rFonts w:ascii="Calibri" w:eastAsia="Calibri" w:hAnsi="Calibri"/>
                      <w:color w:val="000000"/>
                      <w:sz w:val="22"/>
                    </w:rPr>
                    <w:br/>
                  </w:r>
                </w:p>
              </w:tc>
            </w:tr>
            <w:tr w:rsidR="00164F56" w:rsidTr="00164F56">
              <w:trPr>
                <w:trHeight w:val="252"/>
              </w:trPr>
              <w:tc>
                <w:tcPr>
                  <w:tcW w:w="981" w:type="dxa"/>
                  <w:gridSpan w:val="2"/>
                  <w:tcBorders>
                    <w:top w:val="nil"/>
                    <w:left w:val="nil"/>
                    <w:bottom w:val="nil"/>
                    <w:right w:val="nil"/>
                  </w:tcBorders>
                  <w:tcMar>
                    <w:top w:w="39" w:type="dxa"/>
                    <w:left w:w="39" w:type="dxa"/>
                    <w:bottom w:w="39" w:type="dxa"/>
                    <w:right w:w="39" w:type="dxa"/>
                  </w:tcMar>
                  <w:vAlign w:val="center"/>
                </w:tcPr>
                <w:tbl>
                  <w:tblPr>
                    <w:tblW w:w="0" w:type="auto"/>
                    <w:tblCellMar>
                      <w:left w:w="0" w:type="dxa"/>
                      <w:right w:w="0" w:type="dxa"/>
                    </w:tblCellMar>
                    <w:tblLook w:val="0000" w:firstRow="0" w:lastRow="0" w:firstColumn="0" w:lastColumn="0" w:noHBand="0" w:noVBand="0"/>
                  </w:tblPr>
                  <w:tblGrid>
                    <w:gridCol w:w="15039"/>
                  </w:tblGrid>
                  <w:tr w:rsidR="00655700">
                    <w:trPr>
                      <w:trHeight w:hRule="exact" w:val="250"/>
                    </w:trPr>
                    <w:tc>
                      <w:tcPr>
                        <w:tcW w:w="15040" w:type="dxa"/>
                        <w:tcMar>
                          <w:top w:w="0" w:type="dxa"/>
                          <w:left w:w="0" w:type="dxa"/>
                          <w:bottom w:w="0" w:type="dxa"/>
                          <w:right w:w="0" w:type="dxa"/>
                        </w:tcMar>
                        <w:vAlign w:val="center"/>
                      </w:tcPr>
                      <w:p w:rsidR="00655700" w:rsidRDefault="00164F56">
                        <w:pPr>
                          <w:spacing w:after="0" w:line="240" w:lineRule="auto"/>
                        </w:pPr>
                        <w:r>
                          <w:rPr>
                            <w:rFonts w:ascii="Calibri" w:eastAsia="Calibri" w:hAnsi="Calibri"/>
                            <w:b/>
                            <w:color w:val="000000"/>
                            <w:sz w:val="22"/>
                          </w:rPr>
                          <w:t>Metas:</w:t>
                        </w:r>
                      </w:p>
                    </w:tc>
                  </w:tr>
                </w:tbl>
                <w:p w:rsidR="00655700" w:rsidRDefault="00655700">
                  <w:pPr>
                    <w:spacing w:after="0" w:line="240" w:lineRule="auto"/>
                  </w:pPr>
                </w:p>
              </w:tc>
            </w:tr>
            <w:tr w:rsidR="00655700">
              <w:trPr>
                <w:trHeight w:val="297"/>
              </w:trPr>
              <w:tc>
                <w:tcPr>
                  <w:tcW w:w="98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4138" w:type="dxa"/>
                  <w:tcBorders>
                    <w:top w:val="nil"/>
                    <w:left w:val="nil"/>
                    <w:bottom w:val="nil"/>
                    <w:right w:val="nil"/>
                  </w:tcBorders>
                  <w:tcMar>
                    <w:top w:w="39" w:type="dxa"/>
                    <w:left w:w="39" w:type="dxa"/>
                    <w:bottom w:w="39" w:type="dxa"/>
                    <w:right w:w="39" w:type="dxa"/>
                  </w:tcMar>
                  <w:vAlign w:val="center"/>
                </w:tcPr>
                <w:p w:rsidR="00655700" w:rsidRDefault="00164F56">
                  <w:pPr>
                    <w:spacing w:after="0" w:line="240" w:lineRule="auto"/>
                  </w:pPr>
                  <w:r>
                    <w:rPr>
                      <w:rFonts w:ascii="Calibri" w:eastAsia="Calibri" w:hAnsi="Calibri"/>
                      <w:color w:val="000000"/>
                      <w:sz w:val="22"/>
                    </w:rPr>
                    <w:t>Meta 1: El porcentaje de estudiantes afroamericanos e hispanos de 3er grado combinados que obtienen un puntaje en el nivel de Preparación universitaria y profesional (CCR) -- un 4 o 5 -- en el EOG de Artes del idioma inglés (ELA) aumentará del 1.6 % en octubre de 2021 -22 a 25.8% en SY2022-23 y 50% en SY2023-24.</w:t>
                  </w:r>
                </w:p>
              </w:tc>
            </w:tr>
            <w:tr w:rsidR="00655700">
              <w:trPr>
                <w:trHeight w:val="297"/>
              </w:trPr>
              <w:tc>
                <w:tcPr>
                  <w:tcW w:w="98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4138" w:type="dxa"/>
                  <w:tcBorders>
                    <w:top w:val="nil"/>
                    <w:left w:val="nil"/>
                    <w:bottom w:val="nil"/>
                    <w:right w:val="nil"/>
                  </w:tcBorders>
                  <w:tcMar>
                    <w:top w:w="39" w:type="dxa"/>
                    <w:left w:w="39" w:type="dxa"/>
                    <w:bottom w:w="39" w:type="dxa"/>
                    <w:right w:w="39" w:type="dxa"/>
                  </w:tcMar>
                  <w:vAlign w:val="center"/>
                </w:tcPr>
                <w:p w:rsidR="00655700" w:rsidRDefault="00164F56">
                  <w:pPr>
                    <w:spacing w:after="0" w:line="240" w:lineRule="auto"/>
                  </w:pPr>
                  <w:r>
                    <w:rPr>
                      <w:rFonts w:ascii="Calibri" w:eastAsia="Calibri" w:hAnsi="Calibri"/>
                      <w:color w:val="000000"/>
                      <w:sz w:val="22"/>
                    </w:rPr>
                    <w:t>Meta 2: Superaremos el crecimiento esperado del Sistema de Evaluación de Valor Agregado de Educadores (EVAAS) para nuestro índice escolar general en SY2022-23 y SY2023-24. (Se alinea con A4.01 y B3.03 y la Meta 4 de CMS)</w:t>
                  </w:r>
                </w:p>
              </w:tc>
            </w:tr>
            <w:tr w:rsidR="00655700">
              <w:trPr>
                <w:trHeight w:val="297"/>
              </w:trPr>
              <w:tc>
                <w:tcPr>
                  <w:tcW w:w="98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4138" w:type="dxa"/>
                  <w:tcBorders>
                    <w:top w:val="nil"/>
                    <w:left w:val="nil"/>
                    <w:bottom w:val="nil"/>
                    <w:right w:val="nil"/>
                  </w:tcBorders>
                  <w:tcMar>
                    <w:top w:w="39" w:type="dxa"/>
                    <w:left w:w="39" w:type="dxa"/>
                    <w:bottom w:w="39" w:type="dxa"/>
                    <w:right w:w="39" w:type="dxa"/>
                  </w:tcMar>
                  <w:vAlign w:val="center"/>
                </w:tcPr>
                <w:p w:rsidR="00655700" w:rsidRDefault="00164F56">
                  <w:pPr>
                    <w:spacing w:after="0" w:line="240" w:lineRule="auto"/>
                  </w:pPr>
                  <w:r>
                    <w:rPr>
                      <w:rFonts w:ascii="Calibri" w:eastAsia="Calibri" w:hAnsi="Calibri"/>
                      <w:color w:val="000000"/>
                      <w:sz w:val="22"/>
                    </w:rPr>
                    <w:t>Meta 3: El porcentaje de estudiantes que reportan una autopercepción positiva de su autoeficacia aumentará del 56 % en el Panorama Screener de otoño de 2021 (en los grados 3-5) al 65 % en SY2022-23 y al 75 % en SY2023-24 . (Se alinea con A4.06 y CMS Guardrail 3)</w:t>
                  </w:r>
                </w:p>
              </w:tc>
            </w:tr>
            <w:tr w:rsidR="00655700">
              <w:trPr>
                <w:trHeight w:val="297"/>
              </w:trPr>
              <w:tc>
                <w:tcPr>
                  <w:tcW w:w="98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4138" w:type="dxa"/>
                  <w:tcBorders>
                    <w:top w:val="nil"/>
                    <w:left w:val="nil"/>
                    <w:bottom w:val="nil"/>
                    <w:right w:val="nil"/>
                  </w:tcBorders>
                  <w:tcMar>
                    <w:top w:w="39" w:type="dxa"/>
                    <w:left w:w="39" w:type="dxa"/>
                    <w:bottom w:w="39" w:type="dxa"/>
                    <w:right w:w="39" w:type="dxa"/>
                  </w:tcMar>
                  <w:vAlign w:val="center"/>
                </w:tcPr>
                <w:p w:rsidR="00655700" w:rsidRDefault="00164F56">
                  <w:pPr>
                    <w:spacing w:after="0" w:line="240" w:lineRule="auto"/>
                  </w:pPr>
                  <w:r>
                    <w:rPr>
                      <w:rFonts w:ascii="Calibri" w:eastAsia="Calibri" w:hAnsi="Calibri"/>
                      <w:color w:val="000000"/>
                      <w:sz w:val="22"/>
                    </w:rPr>
                    <w:t>Meta 4: La suspensión fuera de la escuela (OSS) desproporcionadamente para los estudiantes afroamericanos disminuirá del 2,5 % en SY2021-22 al 1,5 % en SY2022-23 y al 1 % en SY2023-24. (Se alinea con A4.06 y CMS Guardrail 1)</w:t>
                  </w:r>
                </w:p>
              </w:tc>
            </w:tr>
            <w:tr w:rsidR="00655700">
              <w:trPr>
                <w:trHeight w:val="297"/>
              </w:trPr>
              <w:tc>
                <w:tcPr>
                  <w:tcW w:w="98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4138" w:type="dxa"/>
                  <w:tcBorders>
                    <w:top w:val="nil"/>
                    <w:left w:val="nil"/>
                    <w:bottom w:val="nil"/>
                    <w:right w:val="nil"/>
                  </w:tcBorders>
                  <w:tcMar>
                    <w:top w:w="39" w:type="dxa"/>
                    <w:left w:w="39" w:type="dxa"/>
                    <w:bottom w:w="39" w:type="dxa"/>
                    <w:right w:w="39" w:type="dxa"/>
                  </w:tcMar>
                  <w:vAlign w:val="center"/>
                </w:tcPr>
                <w:p w:rsidR="00655700" w:rsidRDefault="00164F56">
                  <w:pPr>
                    <w:spacing w:after="0" w:line="240" w:lineRule="auto"/>
                  </w:pPr>
                  <w:r>
                    <w:rPr>
                      <w:rFonts w:ascii="Calibri" w:eastAsia="Calibri" w:hAnsi="Calibri"/>
                      <w:color w:val="000000"/>
                      <w:sz w:val="22"/>
                    </w:rPr>
                    <w:t>Meta 5: Proporcionar un clima escolar positivo, bajo la regulación JICK-R de CMS, mediante la promoción de un entorno de aprendizaje seguro libre de comportamientos de intimidación y acoso. Esto conducirá a un ambiente escolar seguro, ordenado y libre de intimidación, con al menos el 80 % de nuestro personal, estudiantes y padres indicando que nuestra escuela es un buen lugar para enseñar y aprender como se indica en las encuestas EOY.</w:t>
                  </w:r>
                </w:p>
              </w:tc>
            </w:tr>
            <w:tr w:rsidR="00655700">
              <w:trPr>
                <w:trHeight w:val="297"/>
              </w:trPr>
              <w:tc>
                <w:tcPr>
                  <w:tcW w:w="98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4138" w:type="dxa"/>
                  <w:tcBorders>
                    <w:top w:val="nil"/>
                    <w:left w:val="nil"/>
                    <w:bottom w:val="nil"/>
                    <w:right w:val="nil"/>
                  </w:tcBorders>
                  <w:tcMar>
                    <w:top w:w="39" w:type="dxa"/>
                    <w:left w:w="39" w:type="dxa"/>
                    <w:bottom w:w="39" w:type="dxa"/>
                    <w:right w:w="39" w:type="dxa"/>
                  </w:tcMar>
                  <w:vAlign w:val="center"/>
                </w:tcPr>
                <w:p w:rsidR="00655700" w:rsidRDefault="00164F56">
                  <w:pPr>
                    <w:spacing w:after="0" w:line="240" w:lineRule="auto"/>
                  </w:pPr>
                  <w:r>
                    <w:rPr>
                      <w:rFonts w:ascii="Calibri" w:eastAsia="Calibri" w:hAnsi="Calibri"/>
                      <w:color w:val="000000"/>
                      <w:sz w:val="22"/>
                    </w:rPr>
                    <w:t>Meta 6: Se proporcionará a los maestros un período de almuerzo libre de impuestos para cada maestro diariamente, lo que conducirá a una mejor contratación y retención de al menos el 85 % de los maestros efectivos para el próximo año escolar, como se indica en la encuesta Cultural Insight EOY para maestros. .</w:t>
                  </w:r>
                </w:p>
              </w:tc>
            </w:tr>
            <w:tr w:rsidR="00655700">
              <w:trPr>
                <w:trHeight w:val="297"/>
              </w:trPr>
              <w:tc>
                <w:tcPr>
                  <w:tcW w:w="98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4138" w:type="dxa"/>
                  <w:tcBorders>
                    <w:top w:val="nil"/>
                    <w:left w:val="nil"/>
                    <w:bottom w:val="nil"/>
                    <w:right w:val="nil"/>
                  </w:tcBorders>
                  <w:tcMar>
                    <w:top w:w="39" w:type="dxa"/>
                    <w:left w:w="39" w:type="dxa"/>
                    <w:bottom w:w="39" w:type="dxa"/>
                    <w:right w:w="39" w:type="dxa"/>
                  </w:tcMar>
                  <w:vAlign w:val="center"/>
                </w:tcPr>
                <w:p w:rsidR="00655700" w:rsidRDefault="00164F56">
                  <w:pPr>
                    <w:spacing w:after="0" w:line="240" w:lineRule="auto"/>
                  </w:pPr>
                  <w:r>
                    <w:rPr>
                      <w:rFonts w:ascii="Calibri" w:eastAsia="Calibri" w:hAnsi="Calibri"/>
                      <w:color w:val="000000"/>
                      <w:sz w:val="22"/>
                    </w:rPr>
                    <w:t>Meta 7: Proporcionar un tiempo de planificación de instrucción libre de tareas para cada maestro bajo GS115C-105.27 y -301.1, con el objetivo de demostrar un promedio de al menos cinco horas de tiempo de planificación por semana, con la máxima extensión que la seguridad y la supervisión adecuada de los estudiantes puede permitir durante las horas regulares de contacto con los estudiantes. (Se alinea con A2.04)</w:t>
                  </w:r>
                </w:p>
              </w:tc>
            </w:tr>
          </w:tbl>
          <w:p w:rsidR="00655700" w:rsidRDefault="00655700">
            <w:pPr>
              <w:spacing w:after="0" w:line="240" w:lineRule="auto"/>
            </w:pPr>
          </w:p>
        </w:tc>
        <w:tc>
          <w:tcPr>
            <w:tcW w:w="11" w:type="dxa"/>
          </w:tcPr>
          <w:p w:rsidR="00655700" w:rsidRDefault="00655700">
            <w:pPr>
              <w:pStyle w:val="EmptyCellLayoutStyle"/>
              <w:spacing w:after="0" w:line="240" w:lineRule="auto"/>
            </w:pPr>
          </w:p>
        </w:tc>
      </w:tr>
      <w:tr w:rsidR="00655700">
        <w:trPr>
          <w:trHeight w:val="507"/>
        </w:trPr>
        <w:tc>
          <w:tcPr>
            <w:tcW w:w="344" w:type="dxa"/>
          </w:tcPr>
          <w:p w:rsidR="00655700" w:rsidRDefault="00655700">
            <w:pPr>
              <w:pStyle w:val="EmptyCellLayoutStyle"/>
              <w:spacing w:after="0" w:line="240" w:lineRule="auto"/>
            </w:pPr>
          </w:p>
        </w:tc>
        <w:tc>
          <w:tcPr>
            <w:tcW w:w="141" w:type="dxa"/>
          </w:tcPr>
          <w:p w:rsidR="00655700" w:rsidRDefault="00655700">
            <w:pPr>
              <w:pStyle w:val="EmptyCellLayoutStyle"/>
              <w:spacing w:after="0" w:line="240" w:lineRule="auto"/>
            </w:pPr>
          </w:p>
        </w:tc>
        <w:tc>
          <w:tcPr>
            <w:tcW w:w="12225" w:type="dxa"/>
          </w:tcPr>
          <w:p w:rsidR="00655700" w:rsidRDefault="00655700">
            <w:pPr>
              <w:pStyle w:val="EmptyCellLayoutStyle"/>
              <w:spacing w:after="0" w:line="240" w:lineRule="auto"/>
            </w:pPr>
          </w:p>
        </w:tc>
        <w:tc>
          <w:tcPr>
            <w:tcW w:w="45" w:type="dxa"/>
          </w:tcPr>
          <w:p w:rsidR="00655700" w:rsidRDefault="00655700">
            <w:pPr>
              <w:pStyle w:val="EmptyCellLayoutStyle"/>
              <w:spacing w:after="0" w:line="240" w:lineRule="auto"/>
            </w:pPr>
          </w:p>
        </w:tc>
        <w:tc>
          <w:tcPr>
            <w:tcW w:w="2195" w:type="dxa"/>
          </w:tcPr>
          <w:p w:rsidR="00655700" w:rsidRDefault="00655700">
            <w:pPr>
              <w:pStyle w:val="EmptyCellLayoutStyle"/>
              <w:spacing w:after="0" w:line="240" w:lineRule="auto"/>
            </w:pPr>
          </w:p>
        </w:tc>
        <w:tc>
          <w:tcPr>
            <w:tcW w:w="53" w:type="dxa"/>
          </w:tcPr>
          <w:p w:rsidR="00655700" w:rsidRDefault="00655700">
            <w:pPr>
              <w:pStyle w:val="EmptyCellLayoutStyle"/>
              <w:spacing w:after="0" w:line="240" w:lineRule="auto"/>
            </w:pPr>
          </w:p>
        </w:tc>
        <w:tc>
          <w:tcPr>
            <w:tcW w:w="114" w:type="dxa"/>
          </w:tcPr>
          <w:p w:rsidR="00655700" w:rsidRDefault="00655700">
            <w:pPr>
              <w:pStyle w:val="EmptyCellLayoutStyle"/>
              <w:spacing w:after="0" w:line="240" w:lineRule="auto"/>
            </w:pPr>
          </w:p>
        </w:tc>
        <w:tc>
          <w:tcPr>
            <w:tcW w:w="11" w:type="dxa"/>
          </w:tcPr>
          <w:p w:rsidR="00655700" w:rsidRDefault="00655700">
            <w:pPr>
              <w:pStyle w:val="EmptyCellLayoutStyle"/>
              <w:spacing w:after="0" w:line="240" w:lineRule="auto"/>
            </w:pPr>
          </w:p>
        </w:tc>
      </w:tr>
      <w:tr w:rsidR="00164F56" w:rsidTr="00164F56">
        <w:trPr>
          <w:trHeight w:val="359"/>
        </w:trPr>
        <w:tc>
          <w:tcPr>
            <w:tcW w:w="344" w:type="dxa"/>
            <w:vMerge w:val="restart"/>
            <w:tcBorders>
              <w:top w:val="nil"/>
              <w:left w:val="nil"/>
              <w:bottom w:val="nil"/>
              <w:right w:val="nil"/>
            </w:tcBorders>
            <w:tcMar>
              <w:top w:w="0" w:type="dxa"/>
              <w:left w:w="0" w:type="dxa"/>
              <w:bottom w:w="0" w:type="dxa"/>
              <w:right w:w="0" w:type="dxa"/>
            </w:tcMar>
          </w:tcPr>
          <w:p w:rsidR="00655700" w:rsidRDefault="00164F56">
            <w:pPr>
              <w:spacing w:after="0" w:line="240" w:lineRule="auto"/>
            </w:pPr>
            <w:r>
              <w:rPr>
                <w:noProof/>
                <w:lang w:val="en-US"/>
              </w:rPr>
              <w:drawing>
                <wp:inline distT="0" distB="0" distL="0" distR="0">
                  <wp:extent cx="219072" cy="143765"/>
                  <wp:effectExtent l="0" t="0" r="0" b="0"/>
                  <wp:docPr id="1" name="img2.png"/>
                  <wp:cNvGraphicFramePr/>
                  <a:graphic xmlns:a="http://schemas.openxmlformats.org/drawingml/2006/main">
                    <a:graphicData uri="http://schemas.openxmlformats.org/drawingml/2006/picture">
                      <pic:pic xmlns:pic="http://schemas.openxmlformats.org/drawingml/2006/picture">
                        <pic:nvPicPr>
                          <pic:cNvPr id="1" name="img2.png"/>
                          <pic:cNvPicPr/>
                        </pic:nvPicPr>
                        <pic:blipFill>
                          <a:blip r:embed="rId4" cstate="print"/>
                          <a:stretch>
                            <a:fillRect/>
                          </a:stretch>
                        </pic:blipFill>
                        <pic:spPr>
                          <a:xfrm>
                            <a:off x="0" y="0"/>
                            <a:ext cx="219072" cy="143765"/>
                          </a:xfrm>
                          <a:prstGeom prst="rect">
                            <a:avLst/>
                          </a:prstGeom>
                        </pic:spPr>
                      </pic:pic>
                    </a:graphicData>
                  </a:graphic>
                </wp:inline>
              </w:drawing>
            </w:r>
          </w:p>
        </w:tc>
        <w:tc>
          <w:tcPr>
            <w:tcW w:w="141" w:type="dxa"/>
          </w:tcPr>
          <w:p w:rsidR="00655700" w:rsidRDefault="00655700">
            <w:pPr>
              <w:pStyle w:val="EmptyCellLayoutStyle"/>
              <w:spacing w:after="0" w:line="240" w:lineRule="auto"/>
            </w:pPr>
          </w:p>
        </w:tc>
        <w:tc>
          <w:tcPr>
            <w:tcW w:w="12225" w:type="dxa"/>
            <w:gridSpan w:val="3"/>
          </w:tcPr>
          <w:tbl>
            <w:tblPr>
              <w:tblW w:w="0" w:type="auto"/>
              <w:tblCellMar>
                <w:left w:w="0" w:type="dxa"/>
                <w:right w:w="0" w:type="dxa"/>
              </w:tblCellMar>
              <w:tblLook w:val="0000" w:firstRow="0" w:lastRow="0" w:firstColumn="0" w:lastColumn="0" w:noHBand="0" w:noVBand="0"/>
            </w:tblPr>
            <w:tblGrid>
              <w:gridCol w:w="14465"/>
            </w:tblGrid>
            <w:tr w:rsidR="00655700">
              <w:trPr>
                <w:trHeight w:val="282"/>
              </w:trPr>
              <w:tc>
                <w:tcPr>
                  <w:tcW w:w="14466" w:type="dxa"/>
                  <w:tcBorders>
                    <w:top w:val="nil"/>
                    <w:left w:val="nil"/>
                    <w:bottom w:val="nil"/>
                    <w:right w:val="nil"/>
                  </w:tcBorders>
                  <w:tcMar>
                    <w:top w:w="39" w:type="dxa"/>
                    <w:left w:w="39" w:type="dxa"/>
                    <w:bottom w:w="39" w:type="dxa"/>
                    <w:right w:w="39" w:type="dxa"/>
                  </w:tcMar>
                </w:tcPr>
                <w:p w:rsidR="00655700" w:rsidRDefault="00164F56">
                  <w:pPr>
                    <w:spacing w:after="0" w:line="240" w:lineRule="auto"/>
                  </w:pPr>
                  <w:r>
                    <w:rPr>
                      <w:rFonts w:ascii="Calibri" w:eastAsia="Calibri" w:hAnsi="Calibri"/>
                      <w:color w:val="000000"/>
                      <w:sz w:val="22"/>
                    </w:rPr>
                    <w:t xml:space="preserve">    </w:t>
                  </w:r>
                </w:p>
              </w:tc>
            </w:tr>
          </w:tbl>
          <w:p w:rsidR="00655700" w:rsidRDefault="00655700">
            <w:pPr>
              <w:spacing w:after="0" w:line="240" w:lineRule="auto"/>
            </w:pPr>
          </w:p>
        </w:tc>
        <w:tc>
          <w:tcPr>
            <w:tcW w:w="53" w:type="dxa"/>
          </w:tcPr>
          <w:p w:rsidR="00655700" w:rsidRDefault="00655700">
            <w:pPr>
              <w:pStyle w:val="EmptyCellLayoutStyle"/>
              <w:spacing w:after="0" w:line="240" w:lineRule="auto"/>
            </w:pPr>
          </w:p>
        </w:tc>
        <w:tc>
          <w:tcPr>
            <w:tcW w:w="114" w:type="dxa"/>
          </w:tcPr>
          <w:p w:rsidR="00655700" w:rsidRDefault="00655700">
            <w:pPr>
              <w:pStyle w:val="EmptyCellLayoutStyle"/>
              <w:spacing w:after="0" w:line="240" w:lineRule="auto"/>
            </w:pPr>
          </w:p>
        </w:tc>
        <w:tc>
          <w:tcPr>
            <w:tcW w:w="11" w:type="dxa"/>
          </w:tcPr>
          <w:p w:rsidR="00655700" w:rsidRDefault="00655700">
            <w:pPr>
              <w:pStyle w:val="EmptyCellLayoutStyle"/>
              <w:spacing w:after="0" w:line="240" w:lineRule="auto"/>
            </w:pPr>
          </w:p>
        </w:tc>
      </w:tr>
      <w:tr w:rsidR="00655700">
        <w:trPr>
          <w:trHeight w:val="74"/>
        </w:trPr>
        <w:tc>
          <w:tcPr>
            <w:tcW w:w="344" w:type="dxa"/>
            <w:vMerge/>
          </w:tcPr>
          <w:p w:rsidR="00655700" w:rsidRDefault="00655700">
            <w:pPr>
              <w:pStyle w:val="EmptyCellLayoutStyle"/>
              <w:spacing w:after="0" w:line="240" w:lineRule="auto"/>
            </w:pPr>
          </w:p>
        </w:tc>
        <w:tc>
          <w:tcPr>
            <w:tcW w:w="141" w:type="dxa"/>
          </w:tcPr>
          <w:p w:rsidR="00655700" w:rsidRDefault="00655700">
            <w:pPr>
              <w:pStyle w:val="EmptyCellLayoutStyle"/>
              <w:spacing w:after="0" w:line="240" w:lineRule="auto"/>
            </w:pPr>
          </w:p>
        </w:tc>
        <w:tc>
          <w:tcPr>
            <w:tcW w:w="12225" w:type="dxa"/>
          </w:tcPr>
          <w:p w:rsidR="00655700" w:rsidRDefault="00655700">
            <w:pPr>
              <w:pStyle w:val="EmptyCellLayoutStyle"/>
              <w:spacing w:after="0" w:line="240" w:lineRule="auto"/>
            </w:pPr>
          </w:p>
        </w:tc>
        <w:tc>
          <w:tcPr>
            <w:tcW w:w="45" w:type="dxa"/>
          </w:tcPr>
          <w:p w:rsidR="00655700" w:rsidRDefault="00655700">
            <w:pPr>
              <w:pStyle w:val="EmptyCellLayoutStyle"/>
              <w:spacing w:after="0" w:line="240" w:lineRule="auto"/>
            </w:pPr>
          </w:p>
        </w:tc>
        <w:tc>
          <w:tcPr>
            <w:tcW w:w="2195" w:type="dxa"/>
          </w:tcPr>
          <w:p w:rsidR="00655700" w:rsidRDefault="00655700">
            <w:pPr>
              <w:pStyle w:val="EmptyCellLayoutStyle"/>
              <w:spacing w:after="0" w:line="240" w:lineRule="auto"/>
            </w:pPr>
          </w:p>
        </w:tc>
        <w:tc>
          <w:tcPr>
            <w:tcW w:w="53" w:type="dxa"/>
          </w:tcPr>
          <w:p w:rsidR="00655700" w:rsidRDefault="00655700">
            <w:pPr>
              <w:pStyle w:val="EmptyCellLayoutStyle"/>
              <w:spacing w:after="0" w:line="240" w:lineRule="auto"/>
            </w:pPr>
          </w:p>
        </w:tc>
        <w:tc>
          <w:tcPr>
            <w:tcW w:w="114" w:type="dxa"/>
          </w:tcPr>
          <w:p w:rsidR="00655700" w:rsidRDefault="00655700">
            <w:pPr>
              <w:pStyle w:val="EmptyCellLayoutStyle"/>
              <w:spacing w:after="0" w:line="240" w:lineRule="auto"/>
            </w:pPr>
          </w:p>
        </w:tc>
        <w:tc>
          <w:tcPr>
            <w:tcW w:w="11" w:type="dxa"/>
          </w:tcPr>
          <w:p w:rsidR="00655700" w:rsidRDefault="00655700">
            <w:pPr>
              <w:pStyle w:val="EmptyCellLayoutStyle"/>
              <w:spacing w:after="0" w:line="240" w:lineRule="auto"/>
            </w:pPr>
          </w:p>
        </w:tc>
      </w:tr>
      <w:tr w:rsidR="00655700">
        <w:trPr>
          <w:trHeight w:val="127"/>
        </w:trPr>
        <w:tc>
          <w:tcPr>
            <w:tcW w:w="344" w:type="dxa"/>
          </w:tcPr>
          <w:p w:rsidR="00655700" w:rsidRDefault="00655700">
            <w:pPr>
              <w:pStyle w:val="EmptyCellLayoutStyle"/>
              <w:spacing w:after="0" w:line="240" w:lineRule="auto"/>
            </w:pPr>
          </w:p>
        </w:tc>
        <w:tc>
          <w:tcPr>
            <w:tcW w:w="141" w:type="dxa"/>
          </w:tcPr>
          <w:p w:rsidR="00655700" w:rsidRDefault="00655700">
            <w:pPr>
              <w:pStyle w:val="EmptyCellLayoutStyle"/>
              <w:spacing w:after="0" w:line="240" w:lineRule="auto"/>
            </w:pPr>
          </w:p>
        </w:tc>
        <w:tc>
          <w:tcPr>
            <w:tcW w:w="12225" w:type="dxa"/>
          </w:tcPr>
          <w:p w:rsidR="00655700" w:rsidRDefault="00655700">
            <w:pPr>
              <w:pStyle w:val="EmptyCellLayoutStyle"/>
              <w:spacing w:after="0" w:line="240" w:lineRule="auto"/>
            </w:pPr>
          </w:p>
        </w:tc>
        <w:tc>
          <w:tcPr>
            <w:tcW w:w="45" w:type="dxa"/>
          </w:tcPr>
          <w:p w:rsidR="00655700" w:rsidRDefault="00655700">
            <w:pPr>
              <w:pStyle w:val="EmptyCellLayoutStyle"/>
              <w:spacing w:after="0" w:line="240" w:lineRule="auto"/>
            </w:pPr>
          </w:p>
        </w:tc>
        <w:tc>
          <w:tcPr>
            <w:tcW w:w="2195" w:type="dxa"/>
          </w:tcPr>
          <w:p w:rsidR="00655700" w:rsidRDefault="00655700">
            <w:pPr>
              <w:pStyle w:val="EmptyCellLayoutStyle"/>
              <w:spacing w:after="0" w:line="240" w:lineRule="auto"/>
            </w:pPr>
          </w:p>
        </w:tc>
        <w:tc>
          <w:tcPr>
            <w:tcW w:w="53" w:type="dxa"/>
          </w:tcPr>
          <w:p w:rsidR="00655700" w:rsidRDefault="00655700">
            <w:pPr>
              <w:pStyle w:val="EmptyCellLayoutStyle"/>
              <w:spacing w:after="0" w:line="240" w:lineRule="auto"/>
            </w:pPr>
          </w:p>
        </w:tc>
        <w:tc>
          <w:tcPr>
            <w:tcW w:w="114" w:type="dxa"/>
          </w:tcPr>
          <w:p w:rsidR="00655700" w:rsidRDefault="00655700">
            <w:pPr>
              <w:pStyle w:val="EmptyCellLayoutStyle"/>
              <w:spacing w:after="0" w:line="240" w:lineRule="auto"/>
            </w:pPr>
          </w:p>
        </w:tc>
        <w:tc>
          <w:tcPr>
            <w:tcW w:w="11" w:type="dxa"/>
          </w:tcPr>
          <w:p w:rsidR="00655700" w:rsidRDefault="00655700">
            <w:pPr>
              <w:pStyle w:val="EmptyCellLayoutStyle"/>
              <w:spacing w:after="0" w:line="240" w:lineRule="auto"/>
            </w:pPr>
          </w:p>
        </w:tc>
      </w:tr>
      <w:tr w:rsidR="00164F56" w:rsidTr="00164F56">
        <w:tc>
          <w:tcPr>
            <w:tcW w:w="344" w:type="dxa"/>
            <w:gridSpan w:val="6"/>
          </w:tcPr>
          <w:tbl>
            <w:tblPr>
              <w:tblW w:w="0" w:type="auto"/>
              <w:tblBorders>
                <w:top w:val="nil"/>
                <w:left w:val="nil"/>
                <w:bottom w:val="nil"/>
                <w:right w:val="nil"/>
              </w:tblBorders>
              <w:shd w:val="clear" w:color="auto" w:fill="C0C0C0"/>
              <w:tblCellMar>
                <w:left w:w="0" w:type="dxa"/>
                <w:right w:w="0" w:type="dxa"/>
              </w:tblCellMar>
              <w:tblLook w:val="0000" w:firstRow="0" w:lastRow="0" w:firstColumn="0" w:lastColumn="0" w:noHBand="0" w:noVBand="0"/>
            </w:tblPr>
            <w:tblGrid>
              <w:gridCol w:w="132"/>
              <w:gridCol w:w="2460"/>
              <w:gridCol w:w="80"/>
              <w:gridCol w:w="2139"/>
              <w:gridCol w:w="10192"/>
            </w:tblGrid>
            <w:tr w:rsidR="00655700">
              <w:trPr>
                <w:trHeight w:val="466"/>
              </w:trPr>
              <w:tc>
                <w:tcPr>
                  <w:tcW w:w="132" w:type="dxa"/>
                  <w:shd w:val="clear" w:color="auto" w:fill="C0C0C0"/>
                </w:tcPr>
                <w:p w:rsidR="00655700" w:rsidRDefault="00655700">
                  <w:pPr>
                    <w:pStyle w:val="EmptyCellLayoutStyle"/>
                    <w:spacing w:after="0" w:line="240" w:lineRule="auto"/>
                  </w:pPr>
                </w:p>
              </w:tc>
              <w:tc>
                <w:tcPr>
                  <w:tcW w:w="2460" w:type="dxa"/>
                  <w:shd w:val="clear" w:color="auto" w:fill="C0C0C0"/>
                </w:tcPr>
                <w:tbl>
                  <w:tblPr>
                    <w:tblW w:w="0" w:type="auto"/>
                    <w:tblCellMar>
                      <w:left w:w="0" w:type="dxa"/>
                      <w:right w:w="0" w:type="dxa"/>
                    </w:tblCellMar>
                    <w:tblLook w:val="0000" w:firstRow="0" w:lastRow="0" w:firstColumn="0" w:lastColumn="0" w:noHBand="0" w:noVBand="0"/>
                  </w:tblPr>
                  <w:tblGrid>
                    <w:gridCol w:w="2460"/>
                  </w:tblGrid>
                  <w:tr w:rsidR="00655700">
                    <w:trPr>
                      <w:trHeight w:val="388"/>
                    </w:trPr>
                    <w:tc>
                      <w:tcPr>
                        <w:tcW w:w="2460" w:type="dxa"/>
                        <w:tcBorders>
                          <w:top w:val="nil"/>
                          <w:left w:val="nil"/>
                          <w:bottom w:val="nil"/>
                          <w:right w:val="nil"/>
                        </w:tcBorders>
                        <w:tcMar>
                          <w:top w:w="39" w:type="dxa"/>
                          <w:left w:w="39" w:type="dxa"/>
                          <w:bottom w:w="39" w:type="dxa"/>
                          <w:right w:w="39" w:type="dxa"/>
                        </w:tcMar>
                        <w:vAlign w:val="center"/>
                      </w:tcPr>
                      <w:p w:rsidR="00655700" w:rsidRDefault="00164F56">
                        <w:pPr>
                          <w:spacing w:after="0" w:line="240" w:lineRule="auto"/>
                          <w:jc w:val="center"/>
                        </w:pPr>
                        <w:r>
                          <w:rPr>
                            <w:rFonts w:ascii="Calibri" w:eastAsia="Calibri" w:hAnsi="Calibri"/>
                            <w:color w:val="000000"/>
                            <w:sz w:val="22"/>
                          </w:rPr>
                          <w:t>! = Objetivos Vencidos</w:t>
                        </w:r>
                      </w:p>
                    </w:tc>
                  </w:tr>
                </w:tbl>
                <w:p w:rsidR="00655700" w:rsidRDefault="00655700">
                  <w:pPr>
                    <w:spacing w:after="0" w:line="240" w:lineRule="auto"/>
                  </w:pPr>
                </w:p>
              </w:tc>
              <w:tc>
                <w:tcPr>
                  <w:tcW w:w="80" w:type="dxa"/>
                  <w:shd w:val="clear" w:color="auto" w:fill="C0C0C0"/>
                </w:tcPr>
                <w:p w:rsidR="00655700" w:rsidRDefault="00655700">
                  <w:pPr>
                    <w:pStyle w:val="EmptyCellLayoutStyle"/>
                    <w:spacing w:after="0" w:line="240" w:lineRule="auto"/>
                  </w:pPr>
                </w:p>
              </w:tc>
              <w:tc>
                <w:tcPr>
                  <w:tcW w:w="2139" w:type="dxa"/>
                  <w:shd w:val="clear" w:color="auto" w:fill="C0C0C0"/>
                </w:tcPr>
                <w:tbl>
                  <w:tblPr>
                    <w:tblW w:w="0" w:type="auto"/>
                    <w:tblCellMar>
                      <w:left w:w="0" w:type="dxa"/>
                      <w:right w:w="0" w:type="dxa"/>
                    </w:tblCellMar>
                    <w:tblLook w:val="0000" w:firstRow="0" w:lastRow="0" w:firstColumn="0" w:lastColumn="0" w:noHBand="0" w:noVBand="0"/>
                  </w:tblPr>
                  <w:tblGrid>
                    <w:gridCol w:w="2139"/>
                  </w:tblGrid>
                  <w:tr w:rsidR="00655700">
                    <w:trPr>
                      <w:trHeight w:val="388"/>
                    </w:trPr>
                    <w:tc>
                      <w:tcPr>
                        <w:tcW w:w="2139" w:type="dxa"/>
                        <w:tcBorders>
                          <w:top w:val="nil"/>
                          <w:left w:val="nil"/>
                          <w:bottom w:val="nil"/>
                          <w:right w:val="nil"/>
                        </w:tcBorders>
                        <w:tcMar>
                          <w:top w:w="39" w:type="dxa"/>
                          <w:left w:w="39" w:type="dxa"/>
                          <w:bottom w:w="39" w:type="dxa"/>
                          <w:right w:w="39" w:type="dxa"/>
                        </w:tcMar>
                        <w:vAlign w:val="center"/>
                      </w:tcPr>
                      <w:p w:rsidR="00655700" w:rsidRDefault="00164F56">
                        <w:pPr>
                          <w:spacing w:after="0" w:line="240" w:lineRule="auto"/>
                          <w:jc w:val="center"/>
                        </w:pPr>
                        <w:r>
                          <w:rPr>
                            <w:rFonts w:ascii="Calibri" w:eastAsia="Calibri" w:hAnsi="Calibri"/>
                            <w:color w:val="000000"/>
                            <w:sz w:val="22"/>
                          </w:rPr>
                          <w:t>CLAVE = Indicador clave</w:t>
                        </w:r>
                      </w:p>
                    </w:tc>
                  </w:tr>
                </w:tbl>
                <w:p w:rsidR="00655700" w:rsidRDefault="00655700">
                  <w:pPr>
                    <w:spacing w:after="0" w:line="240" w:lineRule="auto"/>
                  </w:pPr>
                </w:p>
              </w:tc>
              <w:tc>
                <w:tcPr>
                  <w:tcW w:w="10193" w:type="dxa"/>
                  <w:shd w:val="clear" w:color="auto" w:fill="C0C0C0"/>
                </w:tcPr>
                <w:p w:rsidR="00655700" w:rsidRDefault="00655700">
                  <w:pPr>
                    <w:pStyle w:val="EmptyCellLayoutStyle"/>
                    <w:spacing w:after="0" w:line="240" w:lineRule="auto"/>
                  </w:pPr>
                </w:p>
              </w:tc>
            </w:tr>
          </w:tbl>
          <w:p w:rsidR="00655700" w:rsidRDefault="00655700">
            <w:pPr>
              <w:spacing w:after="0" w:line="240" w:lineRule="auto"/>
            </w:pPr>
          </w:p>
        </w:tc>
        <w:tc>
          <w:tcPr>
            <w:tcW w:w="114" w:type="dxa"/>
          </w:tcPr>
          <w:p w:rsidR="00655700" w:rsidRDefault="00655700">
            <w:pPr>
              <w:pStyle w:val="EmptyCellLayoutStyle"/>
              <w:spacing w:after="0" w:line="240" w:lineRule="auto"/>
            </w:pPr>
          </w:p>
        </w:tc>
        <w:tc>
          <w:tcPr>
            <w:tcW w:w="11" w:type="dxa"/>
          </w:tcPr>
          <w:p w:rsidR="00655700" w:rsidRDefault="00655700">
            <w:pPr>
              <w:pStyle w:val="EmptyCellLayoutStyle"/>
              <w:spacing w:after="0" w:line="240" w:lineRule="auto"/>
            </w:pPr>
          </w:p>
        </w:tc>
      </w:tr>
      <w:tr w:rsidR="00655700">
        <w:trPr>
          <w:trHeight w:val="80"/>
        </w:trPr>
        <w:tc>
          <w:tcPr>
            <w:tcW w:w="344" w:type="dxa"/>
          </w:tcPr>
          <w:p w:rsidR="00655700" w:rsidRDefault="00655700">
            <w:pPr>
              <w:pStyle w:val="EmptyCellLayoutStyle"/>
              <w:spacing w:after="0" w:line="240" w:lineRule="auto"/>
            </w:pPr>
          </w:p>
        </w:tc>
        <w:tc>
          <w:tcPr>
            <w:tcW w:w="141" w:type="dxa"/>
          </w:tcPr>
          <w:p w:rsidR="00655700" w:rsidRDefault="00655700">
            <w:pPr>
              <w:pStyle w:val="EmptyCellLayoutStyle"/>
              <w:spacing w:after="0" w:line="240" w:lineRule="auto"/>
            </w:pPr>
          </w:p>
        </w:tc>
        <w:tc>
          <w:tcPr>
            <w:tcW w:w="12225" w:type="dxa"/>
          </w:tcPr>
          <w:p w:rsidR="00655700" w:rsidRDefault="00655700">
            <w:pPr>
              <w:pStyle w:val="EmptyCellLayoutStyle"/>
              <w:spacing w:after="0" w:line="240" w:lineRule="auto"/>
            </w:pPr>
          </w:p>
        </w:tc>
        <w:tc>
          <w:tcPr>
            <w:tcW w:w="45" w:type="dxa"/>
          </w:tcPr>
          <w:p w:rsidR="00655700" w:rsidRDefault="00655700">
            <w:pPr>
              <w:pStyle w:val="EmptyCellLayoutStyle"/>
              <w:spacing w:after="0" w:line="240" w:lineRule="auto"/>
            </w:pPr>
          </w:p>
        </w:tc>
        <w:tc>
          <w:tcPr>
            <w:tcW w:w="2195" w:type="dxa"/>
          </w:tcPr>
          <w:p w:rsidR="00655700" w:rsidRDefault="00655700">
            <w:pPr>
              <w:pStyle w:val="EmptyCellLayoutStyle"/>
              <w:spacing w:after="0" w:line="240" w:lineRule="auto"/>
            </w:pPr>
          </w:p>
        </w:tc>
        <w:tc>
          <w:tcPr>
            <w:tcW w:w="53" w:type="dxa"/>
          </w:tcPr>
          <w:p w:rsidR="00655700" w:rsidRDefault="00655700">
            <w:pPr>
              <w:pStyle w:val="EmptyCellLayoutStyle"/>
              <w:spacing w:after="0" w:line="240" w:lineRule="auto"/>
            </w:pPr>
          </w:p>
        </w:tc>
        <w:tc>
          <w:tcPr>
            <w:tcW w:w="114" w:type="dxa"/>
          </w:tcPr>
          <w:p w:rsidR="00655700" w:rsidRDefault="00655700">
            <w:pPr>
              <w:pStyle w:val="EmptyCellLayoutStyle"/>
              <w:spacing w:after="0" w:line="240" w:lineRule="auto"/>
            </w:pPr>
          </w:p>
        </w:tc>
        <w:tc>
          <w:tcPr>
            <w:tcW w:w="11" w:type="dxa"/>
          </w:tcPr>
          <w:p w:rsidR="00655700" w:rsidRDefault="00655700">
            <w:pPr>
              <w:pStyle w:val="EmptyCellLayoutStyle"/>
              <w:spacing w:after="0" w:line="240" w:lineRule="auto"/>
            </w:pPr>
          </w:p>
        </w:tc>
      </w:tr>
      <w:tr w:rsidR="00164F56" w:rsidTr="00164F56">
        <w:tc>
          <w:tcPr>
            <w:tcW w:w="344" w:type="dxa"/>
            <w:gridSpan w:val="6"/>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83"/>
              <w:gridCol w:w="635"/>
              <w:gridCol w:w="91"/>
              <w:gridCol w:w="1518"/>
              <w:gridCol w:w="2233"/>
              <w:gridCol w:w="4191"/>
              <w:gridCol w:w="2130"/>
              <w:gridCol w:w="1922"/>
              <w:gridCol w:w="1782"/>
            </w:tblGrid>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655700" w:rsidRDefault="00164F56">
                  <w:pPr>
                    <w:spacing w:after="0" w:line="240" w:lineRule="auto"/>
                  </w:pPr>
                  <w:r>
                    <w:rPr>
                      <w:rFonts w:ascii="Calibri" w:eastAsia="Calibri" w:hAnsi="Calibri"/>
                      <w:b/>
                      <w:color w:val="FACD2F"/>
                      <w:sz w:val="22"/>
                    </w:rPr>
                    <w:t>Función básica:</w:t>
                  </w:r>
                </w:p>
              </w:tc>
              <w:tc>
                <w:tcPr>
                  <w:tcW w:w="2261" w:type="dxa"/>
                  <w:gridSpan w:val="5"/>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655700" w:rsidRDefault="00164F56">
                  <w:pPr>
                    <w:spacing w:after="0" w:line="240" w:lineRule="auto"/>
                  </w:pPr>
                  <w:r>
                    <w:rPr>
                      <w:rFonts w:ascii="Calibri" w:eastAsia="Calibri" w:hAnsi="Calibri"/>
                      <w:b/>
                      <w:color w:val="FACD2F"/>
                      <w:sz w:val="22"/>
                    </w:rPr>
                    <w:t>Dimensión A - Excelencia Instruccional y Alineación</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b/>
                      <w:color w:val="0066A5"/>
                      <w:sz w:val="22"/>
                    </w:rPr>
                    <w:t>Práctica efectiva:</w:t>
                  </w:r>
                </w:p>
              </w:tc>
              <w:tc>
                <w:tcPr>
                  <w:tcW w:w="2261" w:type="dxa"/>
                  <w:gridSpan w:val="5"/>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b/>
                      <w:color w:val="0066A5"/>
                      <w:sz w:val="22"/>
                    </w:rPr>
                    <w:t>Altas expectativas para todo el personal y los estudiantes.</w:t>
                  </w:r>
                </w:p>
              </w:tc>
            </w:tr>
            <w:tr w:rsidR="00164F56" w:rsidTr="00164F56">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655700">
                  <w:pPr>
                    <w:spacing w:after="0" w:line="240" w:lineRule="auto"/>
                  </w:pP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LLAVE</w:t>
                  </w:r>
                </w:p>
              </w:tc>
              <w:tc>
                <w:tcPr>
                  <w:tcW w:w="91"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A1.07</w:t>
                  </w:r>
                </w:p>
              </w:tc>
              <w:tc>
                <w:tcPr>
                  <w:tcW w:w="2261"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rsidR="00655700" w:rsidRDefault="00164F56">
                  <w:pPr>
                    <w:spacing w:after="0" w:line="240" w:lineRule="auto"/>
                  </w:pPr>
                  <w:r>
                    <w:rPr>
                      <w:rFonts w:ascii="Calibri" w:eastAsia="Calibri" w:hAnsi="Calibri"/>
                      <w:b/>
                      <w:color w:val="000000"/>
                      <w:sz w:val="22"/>
                    </w:rPr>
                    <w:t>TODOS los maestros emplean una gestión eficaz del salón de clases y refuerzan las reglas y los procedimientos del salón de clases enseñándolos positivamente. (5088)</w:t>
                  </w:r>
                </w:p>
              </w:tc>
              <w:tc>
                <w:tcPr>
                  <w:tcW w:w="2142"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164F56">
                  <w:pPr>
                    <w:spacing w:after="0" w:line="240" w:lineRule="auto"/>
                    <w:jc w:val="center"/>
                  </w:pPr>
                  <w:r>
                    <w:rPr>
                      <w:rFonts w:ascii="Calibri" w:eastAsia="Calibri" w:hAnsi="Calibri"/>
                      <w:b/>
                      <w:color w:val="000000"/>
                      <w:sz w:val="22"/>
                    </w:rPr>
                    <w:t>Estado de implementación</w:t>
                  </w:r>
                </w:p>
              </w:tc>
              <w:tc>
                <w:tcPr>
                  <w:tcW w:w="1941"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164F56">
                  <w:pPr>
                    <w:spacing w:after="0" w:line="240" w:lineRule="auto"/>
                    <w:jc w:val="center"/>
                  </w:pPr>
                  <w:r>
                    <w:rPr>
                      <w:rFonts w:ascii="Calibri" w:eastAsia="Calibri" w:hAnsi="Calibri"/>
                      <w:b/>
                      <w:color w:val="000000"/>
                      <w:sz w:val="22"/>
                    </w:rPr>
                    <w:t>Asignado a</w:t>
                  </w:r>
                </w:p>
              </w:tc>
              <w:tc>
                <w:tcPr>
                  <w:tcW w:w="1796"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164F56">
                  <w:pPr>
                    <w:spacing w:after="0" w:line="240" w:lineRule="auto"/>
                    <w:jc w:val="center"/>
                  </w:pPr>
                  <w:r>
                    <w:rPr>
                      <w:rFonts w:ascii="Calibri" w:eastAsia="Calibri" w:hAnsi="Calibri"/>
                      <w:b/>
                      <w:color w:val="000000"/>
                      <w:sz w:val="22"/>
                    </w:rPr>
                    <w:t>Fecha objetivo</w:t>
                  </w:r>
                </w:p>
              </w:tc>
            </w:tr>
            <w:tr w:rsidR="00164F56" w:rsidTr="00164F56">
              <w:trPr>
                <w:trHeight w:val="550"/>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b/>
                      <w:i/>
                      <w:color w:val="4D4D4D"/>
                      <w:sz w:val="22"/>
                    </w:rPr>
                    <w:t>Evaluación inicial:</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before="199" w:after="199" w:line="240" w:lineRule="auto"/>
                  </w:pPr>
                  <w:r>
                    <w:rPr>
                      <w:rFonts w:ascii="Calibri" w:eastAsia="Calibri" w:hAnsi="Calibri"/>
                      <w:color w:val="000000"/>
                      <w:sz w:val="22"/>
                    </w:rPr>
                    <w:t>El personal ha sido capacitado en las estrategias de No Nonsense Nurturer, pero continuará. La capacitación se diferenciará según la ubicación del nivel para los maestros según Core Action Walks. La capacitación docente en tiempo real durante todo el año se centrará en evaluar la implementación de estas estrategias y desarrollar las habilidades del personal en el área de administración y mayor participación de los estudiantes.</w:t>
                  </w:r>
                </w:p>
                <w:p w:rsidR="00655700" w:rsidRDefault="00164F56">
                  <w:pPr>
                    <w:spacing w:after="199" w:line="240" w:lineRule="auto"/>
                  </w:pPr>
                  <w:r>
                    <w:rPr>
                      <w:rFonts w:ascii="Calibri" w:eastAsia="Calibri" w:hAnsi="Calibri"/>
                      <w:color w:val="000000"/>
                      <w:sz w:val="22"/>
                    </w:rPr>
                    <w:t>Además de las estrategias de NNN, los maestros continuarán usando prácticas restaurativas para ayudar a los estudiantes a aprender a comunicarse para resolver problemas. Los datos de Panorama también se utilizarán para determinar las necesidades de SEL de los estudiantes. El plan de estudios de CARE se utilizará para satisfacer sus necesidades de SEL en función de estos datos.</w:t>
                  </w:r>
                </w:p>
                <w:p w:rsidR="00655700" w:rsidRDefault="00164F56">
                  <w:pPr>
                    <w:spacing w:after="199" w:line="240" w:lineRule="auto"/>
                  </w:pPr>
                  <w:r>
                    <w:rPr>
                      <w:rFonts w:ascii="Calibri" w:eastAsia="Calibri" w:hAnsi="Calibri"/>
                      <w:color w:val="000000"/>
                      <w:sz w:val="22"/>
                    </w:rPr>
                    <w:br/>
                  </w:r>
                </w:p>
                <w:p w:rsidR="00655700" w:rsidRDefault="00164F56">
                  <w:pPr>
                    <w:spacing w:after="199" w:line="240" w:lineRule="auto"/>
                  </w:pPr>
                  <w:r>
                    <w:rPr>
                      <w:rFonts w:ascii="Calibri" w:eastAsia="Calibri" w:hAnsi="Calibri"/>
                      <w:color w:val="000000"/>
                      <w:sz w:val="22"/>
                    </w:rPr>
                    <w:br/>
                  </w:r>
                </w:p>
                <w:p w:rsidR="00655700" w:rsidRDefault="00164F56">
                  <w:pPr>
                    <w:spacing w:after="199" w:line="240" w:lineRule="auto"/>
                  </w:pPr>
                  <w:r>
                    <w:rPr>
                      <w:rFonts w:ascii="Calibri" w:eastAsia="Calibri" w:hAnsi="Calibri"/>
                      <w:color w:val="000000"/>
                      <w:sz w:val="22"/>
                    </w:rPr>
                    <w:br/>
                  </w:r>
                </w:p>
              </w:tc>
              <w:tc>
                <w:tcPr>
                  <w:tcW w:w="2142" w:type="dxa"/>
                  <w:tcBorders>
                    <w:top w:val="single" w:sz="7" w:space="0" w:color="E5E5E5"/>
                    <w:left w:val="nil"/>
                    <w:bottom w:val="single" w:sz="7" w:space="0" w:color="E5E5E5"/>
                    <w:right w:val="nil"/>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000000"/>
                      <w:sz w:val="22"/>
                    </w:rPr>
                    <w:t>Desarrollo limitado</w:t>
                  </w:r>
                  <w:r>
                    <w:rPr>
                      <w:rFonts w:ascii="Calibri" w:eastAsia="Calibri" w:hAnsi="Calibri"/>
                      <w:color w:val="00B050"/>
                      <w:sz w:val="22"/>
                    </w:rPr>
                    <w:t xml:space="preserve"> </w:t>
                  </w:r>
                  <w:r>
                    <w:rPr>
                      <w:rFonts w:ascii="Calibri" w:eastAsia="Calibri" w:hAnsi="Calibri"/>
                      <w:color w:val="000000"/>
                      <w:sz w:val="22"/>
                    </w:rPr>
                    <w:t>04/10/2017</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r>
            <w:tr w:rsidR="00164F56" w:rsidTr="00164F56">
              <w:trPr>
                <w:trHeight w:val="55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2261" w:type="dxa"/>
                  <w:tcBorders>
                    <w:top w:val="single" w:sz="7" w:space="0" w:color="E5E5E5"/>
                    <w:left w:val="single" w:sz="7" w:space="0" w:color="E5E5E5"/>
                    <w:bottom w:val="single" w:sz="7" w:space="0" w:color="E5E5E5"/>
                    <w:right w:val="nil"/>
                  </w:tcBorders>
                  <w:tcMar>
                    <w:top w:w="39" w:type="dxa"/>
                    <w:left w:w="39" w:type="dxa"/>
                    <w:bottom w:w="39" w:type="dxa"/>
                    <w:right w:w="39" w:type="dxa"/>
                  </w:tcMar>
                  <w:vAlign w:val="center"/>
                </w:tcPr>
                <w:p w:rsidR="00655700" w:rsidRDefault="00164F56">
                  <w:pPr>
                    <w:spacing w:after="0" w:line="240" w:lineRule="auto"/>
                    <w:jc w:val="center"/>
                  </w:pPr>
                  <w:r>
                    <w:rPr>
                      <w:rFonts w:ascii="Calibri" w:eastAsia="Calibri" w:hAnsi="Calibri"/>
                      <w:color w:val="4D4D4D"/>
                      <w:sz w:val="22"/>
                    </w:rPr>
                    <w:t>Puntaje de prioridad: 3</w:t>
                  </w:r>
                </w:p>
              </w:tc>
              <w:tc>
                <w:tcPr>
                  <w:tcW w:w="4255" w:type="dxa"/>
                  <w:tcBorders>
                    <w:top w:val="single" w:sz="7" w:space="0" w:color="E5E5E5"/>
                    <w:left w:val="nil"/>
                    <w:bottom w:val="single" w:sz="7" w:space="0" w:color="E5E5E5"/>
                    <w:right w:val="nil"/>
                  </w:tcBorders>
                  <w:tcMar>
                    <w:top w:w="39" w:type="dxa"/>
                    <w:left w:w="39" w:type="dxa"/>
                    <w:bottom w:w="39" w:type="dxa"/>
                    <w:right w:w="39" w:type="dxa"/>
                  </w:tcMar>
                  <w:vAlign w:val="center"/>
                </w:tcPr>
                <w:p w:rsidR="00655700" w:rsidRDefault="00164F56">
                  <w:pPr>
                    <w:spacing w:after="0" w:line="240" w:lineRule="auto"/>
                    <w:jc w:val="center"/>
                  </w:pPr>
                  <w:r>
                    <w:rPr>
                      <w:rFonts w:ascii="Calibri" w:eastAsia="Calibri" w:hAnsi="Calibri"/>
                      <w:color w:val="4D4D4D"/>
                      <w:sz w:val="22"/>
                    </w:rPr>
                    <w:t>Puntaje de oportunidad: 3</w:t>
                  </w:r>
                </w:p>
              </w:tc>
              <w:tc>
                <w:tcPr>
                  <w:tcW w:w="2142" w:type="dxa"/>
                  <w:tcBorders>
                    <w:top w:val="single" w:sz="7" w:space="0" w:color="E5E5E5"/>
                    <w:left w:val="nil"/>
                    <w:bottom w:val="single" w:sz="7" w:space="0" w:color="E5E5E5"/>
                    <w:right w:val="single" w:sz="7" w:space="0" w:color="E5E5E5"/>
                  </w:tcBorders>
                  <w:tcMar>
                    <w:top w:w="39" w:type="dxa"/>
                    <w:left w:w="39" w:type="dxa"/>
                    <w:bottom w:w="39" w:type="dxa"/>
                    <w:right w:w="39" w:type="dxa"/>
                  </w:tcMar>
                  <w:vAlign w:val="center"/>
                </w:tcPr>
                <w:p w:rsidR="00655700" w:rsidRDefault="00164F56">
                  <w:pPr>
                    <w:spacing w:after="0" w:line="240" w:lineRule="auto"/>
                    <w:jc w:val="center"/>
                  </w:pPr>
                  <w:r>
                    <w:rPr>
                      <w:rFonts w:ascii="Calibri" w:eastAsia="Calibri" w:hAnsi="Calibri"/>
                      <w:color w:val="4D4D4D"/>
                      <w:sz w:val="22"/>
                    </w:rPr>
                    <w:t>Índice de puntuación: 9</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536"/>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after="0" w:line="240" w:lineRule="auto"/>
                  </w:pPr>
                  <w:r>
                    <w:rPr>
                      <w:rFonts w:ascii="Calibri" w:eastAsia="Calibri" w:hAnsi="Calibri"/>
                      <w:b/>
                      <w:i/>
                      <w:color w:val="000000"/>
                      <w:sz w:val="22"/>
                    </w:rPr>
                    <w:t>como se verá</w:t>
                  </w:r>
                </w:p>
                <w:p w:rsidR="00655700" w:rsidRDefault="00164F56">
                  <w:pPr>
                    <w:spacing w:after="0" w:line="240" w:lineRule="auto"/>
                  </w:pPr>
                  <w:r>
                    <w:rPr>
                      <w:rFonts w:ascii="Calibri" w:eastAsia="Calibri" w:hAnsi="Calibri"/>
                      <w:b/>
                      <w:i/>
                      <w:color w:val="000000"/>
                      <w:sz w:val="22"/>
                    </w:rPr>
                    <w:t>cuando se cumple plenamente:</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before="199" w:after="199" w:line="240" w:lineRule="auto"/>
                  </w:pPr>
                  <w:r>
                    <w:rPr>
                      <w:rFonts w:ascii="Calibri" w:eastAsia="Calibri" w:hAnsi="Calibri"/>
                      <w:color w:val="000000"/>
                      <w:sz w:val="22"/>
                    </w:rPr>
                    <w:t xml:space="preserve">Según los datos de Panorama, el 60 % de los estudiantes creerá que puede tener éxito en el logro de los resultados académicos. Esto </w:t>
                  </w:r>
                  <w:r>
                    <w:rPr>
                      <w:rFonts w:ascii="Calibri" w:eastAsia="Calibri" w:hAnsi="Calibri"/>
                      <w:color w:val="000000"/>
                      <w:sz w:val="22"/>
                    </w:rPr>
                    <w:lastRenderedPageBreak/>
                    <w:t>resultará en una reducción del 20 % en las remisiones basadas en la escuela, reduciendo el número total de (2018-19) 111 a 89.</w:t>
                  </w:r>
                </w:p>
                <w:p w:rsidR="00655700" w:rsidRDefault="00164F56">
                  <w:pPr>
                    <w:spacing w:after="199" w:line="240" w:lineRule="auto"/>
                  </w:pPr>
                  <w:r>
                    <w:rPr>
                      <w:rFonts w:ascii="Calibri" w:eastAsia="Calibri" w:hAnsi="Calibri"/>
                      <w:color w:val="000000"/>
                      <w:sz w:val="22"/>
                    </w:rPr>
                    <w:t>Aumentar la participación de los estudiantes en el 90 % de las aulas al 90 % según lo medido por los datos de capacitación de maestros en tiempo real.</w:t>
                  </w:r>
                </w:p>
                <w:p w:rsidR="00655700" w:rsidRDefault="00164F56">
                  <w:pPr>
                    <w:spacing w:after="199" w:line="240" w:lineRule="auto"/>
                  </w:pPr>
                  <w:r>
                    <w:rPr>
                      <w:rFonts w:ascii="Calibri" w:eastAsia="Calibri" w:hAnsi="Calibri"/>
                      <w:color w:val="000000"/>
                      <w:sz w:val="22"/>
                    </w:rPr>
                    <w:t xml:space="preserve">Al menos el 50% de los maestros indicarán en la encuesta de primavera de TNTP que existen expectativas y consecuencias consistentes para el comportamiento de los estudiantes en la escuela </w:t>
                  </w:r>
                  <w:r>
                    <w:rPr>
                      <w:rFonts w:ascii="Calibri" w:eastAsia="Calibri" w:hAnsi="Calibri"/>
                      <w:b/>
                      <w:color w:val="000000"/>
                      <w:sz w:val="22"/>
                    </w:rPr>
                    <w:t>.</w:t>
                  </w:r>
                </w:p>
                <w:p w:rsidR="00655700" w:rsidRDefault="00164F56">
                  <w:pPr>
                    <w:spacing w:after="199" w:line="240" w:lineRule="auto"/>
                  </w:pPr>
                  <w:r>
                    <w:rPr>
                      <w:rFonts w:ascii="Calibri" w:eastAsia="Calibri" w:hAnsi="Calibri"/>
                      <w:b/>
                      <w:color w:val="000000"/>
                      <w:sz w:val="22"/>
                    </w:rPr>
                    <w:br/>
                  </w:r>
                </w:p>
              </w:tc>
              <w:tc>
                <w:tcPr>
                  <w:tcW w:w="2142"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655700">
                  <w:pPr>
                    <w:spacing w:after="0" w:line="240" w:lineRule="auto"/>
                    <w:jc w:val="center"/>
                  </w:pPr>
                </w:p>
                <w:p w:rsidR="00655700" w:rsidRDefault="00655700">
                  <w:pPr>
                    <w:spacing w:after="0" w:line="240" w:lineRule="auto"/>
                    <w:jc w:val="center"/>
                  </w:pPr>
                </w:p>
              </w:tc>
              <w:tc>
                <w:tcPr>
                  <w:tcW w:w="1941"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Ramona Matthews DOE 9/14/22</w:t>
                  </w:r>
                </w:p>
              </w:tc>
              <w:tc>
                <w:tcPr>
                  <w:tcW w:w="1796"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15/06/2024</w:t>
                  </w:r>
                </w:p>
              </w:tc>
            </w:tr>
            <w:tr w:rsidR="00164F56" w:rsidTr="00164F56">
              <w:trPr>
                <w:trHeight w:val="282"/>
              </w:trPr>
              <w:tc>
                <w:tcPr>
                  <w:tcW w:w="490"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164F56">
                  <w:pPr>
                    <w:spacing w:after="0" w:line="240" w:lineRule="auto"/>
                  </w:pPr>
                  <w:r>
                    <w:rPr>
                      <w:rFonts w:ascii="Calibri" w:eastAsia="Calibri" w:hAnsi="Calibri"/>
                      <w:b/>
                      <w:i/>
                      <w:color w:val="000000"/>
                      <w:sz w:val="22"/>
                    </w:rPr>
                    <w:t>Comportamiento</w:t>
                  </w:r>
                </w:p>
              </w:tc>
              <w:tc>
                <w:tcPr>
                  <w:tcW w:w="2142"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0 de 3 (0%)</w:t>
                  </w:r>
                </w:p>
              </w:tc>
              <w:tc>
                <w:tcPr>
                  <w:tcW w:w="1941"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right"/>
                  </w:pPr>
                  <w:r>
                    <w:rPr>
                      <w:rFonts w:ascii="Calibri" w:eastAsia="Calibri" w:hAnsi="Calibri"/>
                      <w:color w:val="4D4D4D"/>
                      <w:sz w:val="22"/>
                    </w:rPr>
                    <w:t>15/8/22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color w:val="4D4D4D"/>
                      <w:sz w:val="22"/>
                    </w:rPr>
                    <w:t xml:space="preserve">RTTC y observación y retroalimentación se llevarán a cabo para ayudar a los maestros a aumentar el uso de las prácticas de NNN, lo que conducirá a una instrucción enfocada para los estudiantes. (3er ELA, EVAAS) </w:t>
                  </w:r>
                  <w:r>
                    <w:rPr>
                      <w:rFonts w:ascii="Calibri" w:eastAsia="Calibri" w:hAnsi="Calibri"/>
                      <w:color w:val="4D4D4D"/>
                      <w:sz w:val="22"/>
                    </w:rPr>
                    <w:br/>
                  </w:r>
                  <w:r>
                    <w:rPr>
                      <w:rFonts w:ascii="Calibri" w:eastAsia="Calibri" w:hAnsi="Calibri"/>
                      <w:color w:val="4D4D4D"/>
                      <w:sz w:val="22"/>
                    </w:rPr>
                    <w:br/>
                  </w:r>
                  <w:r>
                    <w:rPr>
                      <w:rFonts w:ascii="Calibri" w:eastAsia="Calibri" w:hAnsi="Calibri"/>
                      <w:color w:val="4D4D4D"/>
                      <w:sz w:val="22"/>
                    </w:rPr>
                    <w:br/>
                    <w:t>El personal participará en desarrollo profesional sobre prácticas de instrucción para aumentar la participación de los estudiantes en el salón de clases en función de sus necesidades individuales como maestros. (3º ELA, EVAAS, SEL)</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Jovetta Dennis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09/06/2023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164F56">
                  <w:pPr>
                    <w:spacing w:after="0" w:line="240" w:lineRule="auto"/>
                    <w:jc w:val="right"/>
                  </w:pPr>
                  <w:r>
                    <w:rPr>
                      <w:rFonts w:ascii="Calibri" w:eastAsia="Calibri" w:hAnsi="Calibri"/>
                      <w:i/>
                      <w:color w:val="4D4D4D"/>
                      <w:sz w:val="22"/>
                    </w:rPr>
                    <w:t>Notas: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right"/>
                  </w:pPr>
                  <w:r>
                    <w:rPr>
                      <w:rFonts w:ascii="Calibri" w:eastAsia="Calibri" w:hAnsi="Calibri"/>
                      <w:color w:val="4D4D4D"/>
                      <w:sz w:val="22"/>
                    </w:rPr>
                    <w:t>15/8/22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color w:val="4D4D4D"/>
                      <w:sz w:val="22"/>
                    </w:rPr>
                    <w:t>Se darán evaluaciones Panorama a los estudiantes para determinar sus necesidades de SEL en el BOYear y el EOYear. (SEL, Desproporcionalidad)</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Jovetta Dennis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09/06/2023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164F56">
                  <w:pPr>
                    <w:spacing w:after="0" w:line="240" w:lineRule="auto"/>
                    <w:jc w:val="right"/>
                  </w:pPr>
                  <w:r>
                    <w:rPr>
                      <w:rFonts w:ascii="Calibri" w:eastAsia="Calibri" w:hAnsi="Calibri"/>
                      <w:i/>
                      <w:color w:val="4D4D4D"/>
                      <w:sz w:val="22"/>
                    </w:rPr>
                    <w:t>Notas: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right"/>
                  </w:pPr>
                  <w:r>
                    <w:rPr>
                      <w:rFonts w:ascii="Calibri" w:eastAsia="Calibri" w:hAnsi="Calibri"/>
                      <w:color w:val="4D4D4D"/>
                      <w:sz w:val="22"/>
                    </w:rPr>
                    <w:t>15/8/22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color w:val="4D4D4D"/>
                      <w:sz w:val="22"/>
                    </w:rPr>
                    <w:t>El 100 % de los maestros en todos los grados recibirá capacitación de maestros en tiempo real sobre administración, así como la implementación completa de la tabla WINGS en toda la escuela. (SEL, Desproporcionalidad)</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Jovetta Dennis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09/06/2023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164F56">
                  <w:pPr>
                    <w:spacing w:after="0" w:line="240" w:lineRule="auto"/>
                    <w:jc w:val="right"/>
                  </w:pPr>
                  <w:r>
                    <w:rPr>
                      <w:rFonts w:ascii="Calibri" w:eastAsia="Calibri" w:hAnsi="Calibri"/>
                      <w:i/>
                      <w:color w:val="4D4D4D"/>
                      <w:sz w:val="22"/>
                    </w:rPr>
                    <w:t>Notas: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vAlign w:val="center"/>
                </w:tcPr>
                <w:p w:rsidR="00655700" w:rsidRDefault="00164F56">
                  <w:pPr>
                    <w:spacing w:after="0" w:line="240" w:lineRule="auto"/>
                  </w:pPr>
                  <w:r>
                    <w:rPr>
                      <w:rFonts w:ascii="Calibri" w:eastAsia="Calibri" w:hAnsi="Calibri"/>
                      <w:b/>
                      <w:i/>
                      <w:color w:val="4D4D4D"/>
                      <w:sz w:val="22"/>
                    </w:rPr>
                    <w:t>Implementación:</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vAlign w:val="center"/>
                </w:tcPr>
                <w:p w:rsidR="00655700" w:rsidRDefault="00164F56">
                  <w:pPr>
                    <w:spacing w:after="0" w:line="240" w:lineRule="auto"/>
                    <w:jc w:val="center"/>
                  </w:pPr>
                  <w:r>
                    <w:rPr>
                      <w:rFonts w:ascii="Calibri" w:eastAsia="Calibri" w:hAnsi="Calibri"/>
                      <w:color w:val="4D4D4D"/>
                      <w:sz w:val="22"/>
                    </w:rPr>
                    <w:t>10/05/2018</w:t>
                  </w:r>
                </w:p>
              </w:tc>
              <w:tc>
                <w:tcPr>
                  <w:tcW w:w="1941"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b/>
                      <w:i/>
                      <w:color w:val="4D4D4D"/>
                      <w:sz w:val="22"/>
                    </w:rPr>
                    <w:t>Evidencia</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164F56">
                  <w:pPr>
                    <w:spacing w:after="0" w:line="240" w:lineRule="auto"/>
                  </w:pPr>
                  <w:r>
                    <w:rPr>
                      <w:rFonts w:ascii="Calibri" w:eastAsia="Calibri" w:hAnsi="Calibri"/>
                      <w:color w:val="4D4D4D"/>
                      <w:sz w:val="22"/>
                    </w:rPr>
                    <w:t xml:space="preserve">10/05/2018 </w:t>
                  </w:r>
                  <w:r>
                    <w:rPr>
                      <w:rFonts w:ascii="Calibri" w:eastAsia="Calibri" w:hAnsi="Calibri"/>
                      <w:color w:val="4D4D4D"/>
                      <w:sz w:val="22"/>
                    </w:rPr>
                    <w:br/>
                    <w:t xml:space="preserve">10/05/2018--Tenemos datos de CT3 en su base de datos, así como programas de entrenamiento creados con nuestro representante de </w:t>
                  </w:r>
                  <w:r>
                    <w:rPr>
                      <w:rFonts w:ascii="Calibri" w:eastAsia="Calibri" w:hAnsi="Calibri"/>
                      <w:color w:val="4D4D4D"/>
                      <w:sz w:val="22"/>
                    </w:rPr>
                    <w:lastRenderedPageBreak/>
                    <w:t>CT3 que pueden proporcionar evidencia de que se está cumpliendo este objetivo.</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b/>
                      <w:i/>
                      <w:color w:val="4D4D4D"/>
                      <w:sz w:val="22"/>
                    </w:rPr>
                    <w:t>Experiencia</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164F56">
                  <w:pPr>
                    <w:spacing w:after="0" w:line="240" w:lineRule="auto"/>
                  </w:pPr>
                  <w:r>
                    <w:rPr>
                      <w:rFonts w:ascii="Calibri" w:eastAsia="Calibri" w:hAnsi="Calibri"/>
                      <w:color w:val="4D4D4D"/>
                      <w:sz w:val="22"/>
                    </w:rPr>
                    <w:t xml:space="preserve">10/5/2018 </w:t>
                  </w:r>
                  <w:r>
                    <w:rPr>
                      <w:rFonts w:ascii="Calibri" w:eastAsia="Calibri" w:hAnsi="Calibri"/>
                      <w:color w:val="4D4D4D"/>
                      <w:sz w:val="22"/>
                    </w:rPr>
                    <w:br/>
                    <w:t>10/5/2018--Nos dimos cuenta de que existe la necesidad de adquirir personal de apoyo adicional para los maestros el próximo año escolar a fin de proporcionar capacitación continua para los maestros.</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b/>
                      <w:i/>
                      <w:color w:val="4D4D4D"/>
                      <w:sz w:val="22"/>
                    </w:rPr>
                    <w:t>Sustentabilidad</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164F56">
                  <w:pPr>
                    <w:spacing w:after="0" w:line="240" w:lineRule="auto"/>
                  </w:pPr>
                  <w:r>
                    <w:rPr>
                      <w:rFonts w:ascii="Calibri" w:eastAsia="Calibri" w:hAnsi="Calibri"/>
                      <w:color w:val="4D4D4D"/>
                      <w:sz w:val="22"/>
                    </w:rPr>
                    <w:t xml:space="preserve">10/5/2018 </w:t>
                  </w:r>
                  <w:r>
                    <w:rPr>
                      <w:rFonts w:ascii="Calibri" w:eastAsia="Calibri" w:hAnsi="Calibri"/>
                      <w:color w:val="4D4D4D"/>
                      <w:sz w:val="22"/>
                    </w:rPr>
                    <w:br/>
                    <w:t>10/5/2018--Contrataremos entrenadores y maestros de Reach para el próximo año escolar a fin de brindar un apoyo sostenido a nuestros maestros, especialmente en los grados K-2.</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655700">
              <w:trPr>
                <w:trHeight w:val="57"/>
              </w:trPr>
              <w:tc>
                <w:tcPr>
                  <w:tcW w:w="490"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490"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9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535"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226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4255"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2142"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94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796"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655700" w:rsidRDefault="00164F56">
                  <w:pPr>
                    <w:spacing w:after="0" w:line="240" w:lineRule="auto"/>
                  </w:pPr>
                  <w:r>
                    <w:rPr>
                      <w:rFonts w:ascii="Calibri" w:eastAsia="Calibri" w:hAnsi="Calibri"/>
                      <w:b/>
                      <w:color w:val="FACD2F"/>
                      <w:sz w:val="22"/>
                    </w:rPr>
                    <w:t>Función básica:</w:t>
                  </w:r>
                </w:p>
              </w:tc>
              <w:tc>
                <w:tcPr>
                  <w:tcW w:w="2261" w:type="dxa"/>
                  <w:gridSpan w:val="5"/>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655700" w:rsidRDefault="00164F56">
                  <w:pPr>
                    <w:spacing w:after="0" w:line="240" w:lineRule="auto"/>
                  </w:pPr>
                  <w:r>
                    <w:rPr>
                      <w:rFonts w:ascii="Calibri" w:eastAsia="Calibri" w:hAnsi="Calibri"/>
                      <w:b/>
                      <w:color w:val="FACD2F"/>
                      <w:sz w:val="22"/>
                    </w:rPr>
                    <w:t>Dimensión A - Excelencia Instruccional y Alineación</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b/>
                      <w:color w:val="0066A5"/>
                      <w:sz w:val="22"/>
                    </w:rPr>
                    <w:t>Práctica efectiva:</w:t>
                  </w:r>
                </w:p>
              </w:tc>
              <w:tc>
                <w:tcPr>
                  <w:tcW w:w="2261" w:type="dxa"/>
                  <w:gridSpan w:val="5"/>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b/>
                      <w:color w:val="0066A5"/>
                      <w:sz w:val="22"/>
                    </w:rPr>
                    <w:t>Alineación del currículo y la instrucción</w:t>
                  </w:r>
                </w:p>
              </w:tc>
            </w:tr>
            <w:tr w:rsidR="00164F56" w:rsidTr="00164F56">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655700">
                  <w:pPr>
                    <w:spacing w:after="0" w:line="240" w:lineRule="auto"/>
                  </w:pP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LLAVE</w:t>
                  </w:r>
                </w:p>
              </w:tc>
              <w:tc>
                <w:tcPr>
                  <w:tcW w:w="91"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A2.04</w:t>
                  </w:r>
                </w:p>
              </w:tc>
              <w:tc>
                <w:tcPr>
                  <w:tcW w:w="2261"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rsidR="00655700" w:rsidRDefault="00164F56">
                  <w:pPr>
                    <w:spacing w:after="0" w:line="240" w:lineRule="auto"/>
                  </w:pPr>
                  <w:r>
                    <w:rPr>
                      <w:rFonts w:ascii="Calibri" w:eastAsia="Calibri" w:hAnsi="Calibri"/>
                      <w:b/>
                      <w:color w:val="000000"/>
                      <w:sz w:val="22"/>
                    </w:rPr>
                    <w:t>Los equipos de instrucción desarrollan unidades de instrucción alineadas con los estándares para cada materia y nivel de grado. (5094)</w:t>
                  </w:r>
                </w:p>
              </w:tc>
              <w:tc>
                <w:tcPr>
                  <w:tcW w:w="2142"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164F56">
                  <w:pPr>
                    <w:spacing w:after="0" w:line="240" w:lineRule="auto"/>
                    <w:jc w:val="center"/>
                  </w:pPr>
                  <w:r>
                    <w:rPr>
                      <w:rFonts w:ascii="Calibri" w:eastAsia="Calibri" w:hAnsi="Calibri"/>
                      <w:b/>
                      <w:color w:val="000000"/>
                      <w:sz w:val="22"/>
                    </w:rPr>
                    <w:t>Estado de implementación</w:t>
                  </w:r>
                </w:p>
              </w:tc>
              <w:tc>
                <w:tcPr>
                  <w:tcW w:w="1941"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164F56">
                  <w:pPr>
                    <w:spacing w:after="0" w:line="240" w:lineRule="auto"/>
                    <w:jc w:val="center"/>
                  </w:pPr>
                  <w:r>
                    <w:rPr>
                      <w:rFonts w:ascii="Calibri" w:eastAsia="Calibri" w:hAnsi="Calibri"/>
                      <w:b/>
                      <w:color w:val="000000"/>
                      <w:sz w:val="22"/>
                    </w:rPr>
                    <w:t>Asignado a</w:t>
                  </w:r>
                </w:p>
              </w:tc>
              <w:tc>
                <w:tcPr>
                  <w:tcW w:w="1796"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164F56">
                  <w:pPr>
                    <w:spacing w:after="0" w:line="240" w:lineRule="auto"/>
                    <w:jc w:val="center"/>
                  </w:pPr>
                  <w:r>
                    <w:rPr>
                      <w:rFonts w:ascii="Calibri" w:eastAsia="Calibri" w:hAnsi="Calibri"/>
                      <w:b/>
                      <w:color w:val="000000"/>
                      <w:sz w:val="22"/>
                    </w:rPr>
                    <w:t>Fecha objetivo</w:t>
                  </w:r>
                </w:p>
              </w:tc>
            </w:tr>
            <w:tr w:rsidR="00164F56" w:rsidTr="00164F56">
              <w:trPr>
                <w:trHeight w:val="550"/>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b/>
                      <w:i/>
                      <w:color w:val="4D4D4D"/>
                      <w:sz w:val="22"/>
                    </w:rPr>
                    <w:t>Evaluación inicial:</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before="199" w:after="199" w:line="240" w:lineRule="auto"/>
                  </w:pPr>
                  <w:r>
                    <w:rPr>
                      <w:rFonts w:ascii="Calibri" w:eastAsia="Calibri" w:hAnsi="Calibri"/>
                      <w:color w:val="000000"/>
                      <w:sz w:val="22"/>
                    </w:rPr>
                    <w:t>Cada nivel de grado tiene un período de planificación para la instrucción con los MCL y los facilitadores, así como los administradores asignados a sus equipos. Durante estas reuniones, colaboran con estos entrenadores de instrucción para observar el trabajo de los estudiantes; analizar datos; y desarrollar los estándares de instrucción basados en las necesidades de los estudiantes, así como los estándares de poder crítico para ese nivel de grado. El enfoque de este año será crear una instrucción atractiva impulsada por datos en grupos pequeños para los estudiantes en función de sus evaluaciones mensuales. Las visitas específicas de la comunidad de aprendizaje se centrarán en proporcionar comentarios sobre la participación de los estudiantes y la instrucción rigurosa.</w:t>
                  </w:r>
                </w:p>
                <w:p w:rsidR="00655700" w:rsidRDefault="00164F56">
                  <w:pPr>
                    <w:spacing w:after="199" w:line="240" w:lineRule="auto"/>
                  </w:pPr>
                  <w:r>
                    <w:rPr>
                      <w:rFonts w:ascii="Calibri" w:eastAsia="Calibri" w:hAnsi="Calibri"/>
                      <w:color w:val="000000"/>
                      <w:sz w:val="22"/>
                    </w:rPr>
                    <w:br/>
                  </w:r>
                </w:p>
                <w:p w:rsidR="00655700" w:rsidRDefault="00164F56">
                  <w:pPr>
                    <w:spacing w:after="199" w:line="240" w:lineRule="auto"/>
                  </w:pPr>
                  <w:r>
                    <w:rPr>
                      <w:rFonts w:ascii="Calibri" w:eastAsia="Calibri" w:hAnsi="Calibri"/>
                      <w:color w:val="000000"/>
                      <w:sz w:val="22"/>
                    </w:rPr>
                    <w:br/>
                  </w:r>
                </w:p>
              </w:tc>
              <w:tc>
                <w:tcPr>
                  <w:tcW w:w="2142" w:type="dxa"/>
                  <w:tcBorders>
                    <w:top w:val="single" w:sz="7" w:space="0" w:color="E5E5E5"/>
                    <w:left w:val="nil"/>
                    <w:bottom w:val="single" w:sz="7" w:space="0" w:color="E5E5E5"/>
                    <w:right w:val="nil"/>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000000"/>
                      <w:sz w:val="22"/>
                    </w:rPr>
                    <w:t>Desarrollo limitado</w:t>
                  </w:r>
                  <w:r>
                    <w:rPr>
                      <w:rFonts w:ascii="Calibri" w:eastAsia="Calibri" w:hAnsi="Calibri"/>
                      <w:color w:val="00B050"/>
                      <w:sz w:val="22"/>
                    </w:rPr>
                    <w:t xml:space="preserve"> </w:t>
                  </w:r>
                  <w:r>
                    <w:rPr>
                      <w:rFonts w:ascii="Calibri" w:eastAsia="Calibri" w:hAnsi="Calibri"/>
                      <w:color w:val="000000"/>
                      <w:sz w:val="22"/>
                    </w:rPr>
                    <w:t>04/10/2017</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r>
            <w:tr w:rsidR="00164F56" w:rsidTr="00164F56">
              <w:trPr>
                <w:trHeight w:val="55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2261" w:type="dxa"/>
                  <w:tcBorders>
                    <w:top w:val="single" w:sz="7" w:space="0" w:color="E5E5E5"/>
                    <w:left w:val="single" w:sz="7" w:space="0" w:color="E5E5E5"/>
                    <w:bottom w:val="single" w:sz="7" w:space="0" w:color="E5E5E5"/>
                    <w:right w:val="nil"/>
                  </w:tcBorders>
                  <w:tcMar>
                    <w:top w:w="39" w:type="dxa"/>
                    <w:left w:w="39" w:type="dxa"/>
                    <w:bottom w:w="39" w:type="dxa"/>
                    <w:right w:w="39" w:type="dxa"/>
                  </w:tcMar>
                  <w:vAlign w:val="center"/>
                </w:tcPr>
                <w:p w:rsidR="00655700" w:rsidRDefault="00164F56">
                  <w:pPr>
                    <w:spacing w:after="0" w:line="240" w:lineRule="auto"/>
                    <w:jc w:val="center"/>
                  </w:pPr>
                  <w:r>
                    <w:rPr>
                      <w:rFonts w:ascii="Calibri" w:eastAsia="Calibri" w:hAnsi="Calibri"/>
                      <w:color w:val="4D4D4D"/>
                      <w:sz w:val="22"/>
                    </w:rPr>
                    <w:t>Puntaje de prioridad: 3</w:t>
                  </w:r>
                </w:p>
              </w:tc>
              <w:tc>
                <w:tcPr>
                  <w:tcW w:w="4255" w:type="dxa"/>
                  <w:tcBorders>
                    <w:top w:val="single" w:sz="7" w:space="0" w:color="E5E5E5"/>
                    <w:left w:val="nil"/>
                    <w:bottom w:val="single" w:sz="7" w:space="0" w:color="E5E5E5"/>
                    <w:right w:val="nil"/>
                  </w:tcBorders>
                  <w:tcMar>
                    <w:top w:w="39" w:type="dxa"/>
                    <w:left w:w="39" w:type="dxa"/>
                    <w:bottom w:w="39" w:type="dxa"/>
                    <w:right w:w="39" w:type="dxa"/>
                  </w:tcMar>
                  <w:vAlign w:val="center"/>
                </w:tcPr>
                <w:p w:rsidR="00655700" w:rsidRDefault="00164F56">
                  <w:pPr>
                    <w:spacing w:after="0" w:line="240" w:lineRule="auto"/>
                    <w:jc w:val="center"/>
                  </w:pPr>
                  <w:r>
                    <w:rPr>
                      <w:rFonts w:ascii="Calibri" w:eastAsia="Calibri" w:hAnsi="Calibri"/>
                      <w:color w:val="4D4D4D"/>
                      <w:sz w:val="22"/>
                    </w:rPr>
                    <w:t>Puntaje de oportunidad: 3</w:t>
                  </w:r>
                </w:p>
              </w:tc>
              <w:tc>
                <w:tcPr>
                  <w:tcW w:w="2142" w:type="dxa"/>
                  <w:tcBorders>
                    <w:top w:val="single" w:sz="7" w:space="0" w:color="E5E5E5"/>
                    <w:left w:val="nil"/>
                    <w:bottom w:val="single" w:sz="7" w:space="0" w:color="E5E5E5"/>
                    <w:right w:val="single" w:sz="7" w:space="0" w:color="E5E5E5"/>
                  </w:tcBorders>
                  <w:tcMar>
                    <w:top w:w="39" w:type="dxa"/>
                    <w:left w:w="39" w:type="dxa"/>
                    <w:bottom w:w="39" w:type="dxa"/>
                    <w:right w:w="39" w:type="dxa"/>
                  </w:tcMar>
                  <w:vAlign w:val="center"/>
                </w:tcPr>
                <w:p w:rsidR="00655700" w:rsidRDefault="00164F56">
                  <w:pPr>
                    <w:spacing w:after="0" w:line="240" w:lineRule="auto"/>
                    <w:jc w:val="center"/>
                  </w:pPr>
                  <w:r>
                    <w:rPr>
                      <w:rFonts w:ascii="Calibri" w:eastAsia="Calibri" w:hAnsi="Calibri"/>
                      <w:color w:val="4D4D4D"/>
                      <w:sz w:val="22"/>
                    </w:rPr>
                    <w:t>Índice de puntuación: 9</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536"/>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after="0" w:line="240" w:lineRule="auto"/>
                  </w:pPr>
                  <w:r>
                    <w:rPr>
                      <w:rFonts w:ascii="Calibri" w:eastAsia="Calibri" w:hAnsi="Calibri"/>
                      <w:b/>
                      <w:i/>
                      <w:color w:val="000000"/>
                      <w:sz w:val="22"/>
                    </w:rPr>
                    <w:t>como se verá</w:t>
                  </w:r>
                </w:p>
                <w:p w:rsidR="00655700" w:rsidRDefault="00164F56">
                  <w:pPr>
                    <w:spacing w:after="0" w:line="240" w:lineRule="auto"/>
                  </w:pPr>
                  <w:r>
                    <w:rPr>
                      <w:rFonts w:ascii="Calibri" w:eastAsia="Calibri" w:hAnsi="Calibri"/>
                      <w:b/>
                      <w:i/>
                      <w:color w:val="000000"/>
                      <w:sz w:val="22"/>
                    </w:rPr>
                    <w:t>cuando se cumple plenamente:</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before="199" w:after="199" w:line="240" w:lineRule="auto"/>
                  </w:pPr>
                  <w:r>
                    <w:rPr>
                      <w:rFonts w:ascii="Calibri" w:eastAsia="Calibri" w:hAnsi="Calibri"/>
                      <w:color w:val="000000"/>
                      <w:sz w:val="22"/>
                    </w:rPr>
                    <w:t xml:space="preserve">Los maestros implementarán pequeños grupos guiados de lectura y matemáticas para mejorar la capacidad del alumno para </w:t>
                  </w:r>
                  <w:r>
                    <w:rPr>
                      <w:rFonts w:ascii="Calibri" w:eastAsia="Calibri" w:hAnsi="Calibri"/>
                      <w:color w:val="000000"/>
                      <w:sz w:val="22"/>
                    </w:rPr>
                    <w:lastRenderedPageBreak/>
                    <w:t>desempeñarse al nivel del grado o por encima de él y lograr el dominio de las evaluaciones basadas en estándares. Durante la planificación semanal, los maestros trabajarán con los MCL para planificar lecciones basadas en los datos de los estudiantes y los estándares para el contenido que están planeando* El 80 % de los estudiantes de K-5 alcanzarán o superarán el crecimiento en matemáticas y lectura según los datos de MAP.</w:t>
                  </w:r>
                </w:p>
                <w:p w:rsidR="00655700" w:rsidRDefault="00164F56">
                  <w:pPr>
                    <w:spacing w:after="199" w:line="240" w:lineRule="auto"/>
                  </w:pPr>
                  <w:r>
                    <w:rPr>
                      <w:rFonts w:ascii="Calibri" w:eastAsia="Calibri" w:hAnsi="Calibri"/>
                      <w:color w:val="000000"/>
                      <w:sz w:val="22"/>
                    </w:rPr>
                    <w:t>Basado en datos EOG de 2018-2019 - (38.4/17.7) Las puntuaciones compuestas de matemáticas mejorarán a 40 % GLP 20 % CCR -(42.2/25.0) Compuesta de ciencias 45 % GLP 28 % CCR -(26.0/17.4) Compuesta de lectura 30 % GLP 20% TCC</w:t>
                  </w:r>
                </w:p>
                <w:p w:rsidR="00655700" w:rsidRDefault="00164F56">
                  <w:pPr>
                    <w:spacing w:after="199" w:line="240" w:lineRule="auto"/>
                  </w:pPr>
                  <w:r>
                    <w:rPr>
                      <w:rFonts w:ascii="Calibri" w:eastAsia="Calibri" w:hAnsi="Calibri"/>
                      <w:color w:val="000000"/>
                      <w:sz w:val="22"/>
                    </w:rPr>
                    <w:br/>
                  </w:r>
                </w:p>
              </w:tc>
              <w:tc>
                <w:tcPr>
                  <w:tcW w:w="2142"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655700">
                  <w:pPr>
                    <w:spacing w:after="0" w:line="240" w:lineRule="auto"/>
                    <w:jc w:val="center"/>
                  </w:pPr>
                </w:p>
                <w:p w:rsidR="00655700" w:rsidRDefault="00655700">
                  <w:pPr>
                    <w:spacing w:after="0" w:line="240" w:lineRule="auto"/>
                    <w:jc w:val="center"/>
                  </w:pPr>
                </w:p>
              </w:tc>
              <w:tc>
                <w:tcPr>
                  <w:tcW w:w="1941"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Sharrone Powell DOE 2/11/21</w:t>
                  </w:r>
                </w:p>
              </w:tc>
              <w:tc>
                <w:tcPr>
                  <w:tcW w:w="1796"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15/06/2024</w:t>
                  </w:r>
                </w:p>
              </w:tc>
            </w:tr>
            <w:tr w:rsidR="00164F56" w:rsidTr="00164F56">
              <w:trPr>
                <w:trHeight w:val="282"/>
              </w:trPr>
              <w:tc>
                <w:tcPr>
                  <w:tcW w:w="490"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164F56">
                  <w:pPr>
                    <w:spacing w:after="0" w:line="240" w:lineRule="auto"/>
                  </w:pPr>
                  <w:r>
                    <w:rPr>
                      <w:rFonts w:ascii="Calibri" w:eastAsia="Calibri" w:hAnsi="Calibri"/>
                      <w:b/>
                      <w:i/>
                      <w:color w:val="000000"/>
                      <w:sz w:val="22"/>
                    </w:rPr>
                    <w:t>Comportamiento</w:t>
                  </w:r>
                </w:p>
              </w:tc>
              <w:tc>
                <w:tcPr>
                  <w:tcW w:w="2142"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0 de 2 (0%)</w:t>
                  </w:r>
                </w:p>
              </w:tc>
              <w:tc>
                <w:tcPr>
                  <w:tcW w:w="1941"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right"/>
                  </w:pPr>
                  <w:r>
                    <w:rPr>
                      <w:rFonts w:ascii="Calibri" w:eastAsia="Calibri" w:hAnsi="Calibri"/>
                      <w:color w:val="4D4D4D"/>
                      <w:sz w:val="22"/>
                    </w:rPr>
                    <w:t>15/8/22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color w:val="4D4D4D"/>
                      <w:sz w:val="22"/>
                    </w:rPr>
                    <w:t>La planificación semanal se centrará en los estándares y los entrenadores de instrucción trabajarán con todos los niveles de grado durante la planificación utilizando el currículo de ELA y Matemáticas, así como otros recursos que ayudarán a los maestros a enseñar los estándares. (3º ELA, EVAAS)</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Yolanda Parsons</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09/06/2023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164F56">
                  <w:pPr>
                    <w:spacing w:after="0" w:line="240" w:lineRule="auto"/>
                    <w:jc w:val="right"/>
                  </w:pPr>
                  <w:r>
                    <w:rPr>
                      <w:rFonts w:ascii="Calibri" w:eastAsia="Calibri" w:hAnsi="Calibri"/>
                      <w:i/>
                      <w:color w:val="4D4D4D"/>
                      <w:sz w:val="22"/>
                    </w:rPr>
                    <w:t>Notas: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right"/>
                  </w:pPr>
                  <w:r>
                    <w:rPr>
                      <w:rFonts w:ascii="Calibri" w:eastAsia="Calibri" w:hAnsi="Calibri"/>
                      <w:color w:val="4D4D4D"/>
                      <w:sz w:val="22"/>
                    </w:rPr>
                    <w:t>15/8/22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color w:val="4D4D4D"/>
                      <w:sz w:val="22"/>
                    </w:rPr>
                    <w:t>Se llevará a cabo una planificación de datos semanal para determinar las necesidades de habilidades específicas de los estudiantes para crear instrucción en grupos pequeños que se analizará cada dos semanas. (3º ELA, EVAAS)</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Jovetta Dennis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09/06/2023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164F56">
                  <w:pPr>
                    <w:spacing w:after="0" w:line="240" w:lineRule="auto"/>
                    <w:jc w:val="right"/>
                  </w:pPr>
                  <w:r>
                    <w:rPr>
                      <w:rFonts w:ascii="Calibri" w:eastAsia="Calibri" w:hAnsi="Calibri"/>
                      <w:i/>
                      <w:color w:val="4D4D4D"/>
                      <w:sz w:val="22"/>
                    </w:rPr>
                    <w:t>Notas: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vAlign w:val="center"/>
                </w:tcPr>
                <w:p w:rsidR="00655700" w:rsidRDefault="00164F56">
                  <w:pPr>
                    <w:spacing w:after="0" w:line="240" w:lineRule="auto"/>
                  </w:pPr>
                  <w:r>
                    <w:rPr>
                      <w:rFonts w:ascii="Calibri" w:eastAsia="Calibri" w:hAnsi="Calibri"/>
                      <w:b/>
                      <w:i/>
                      <w:color w:val="4D4D4D"/>
                      <w:sz w:val="22"/>
                    </w:rPr>
                    <w:t>Implementación:</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vAlign w:val="center"/>
                </w:tcPr>
                <w:p w:rsidR="00655700" w:rsidRDefault="00164F56">
                  <w:pPr>
                    <w:spacing w:after="0" w:line="240" w:lineRule="auto"/>
                    <w:jc w:val="center"/>
                  </w:pPr>
                  <w:r>
                    <w:rPr>
                      <w:rFonts w:ascii="Calibri" w:eastAsia="Calibri" w:hAnsi="Calibri"/>
                      <w:color w:val="4D4D4D"/>
                      <w:sz w:val="22"/>
                    </w:rPr>
                    <w:t>07/06/2021</w:t>
                  </w:r>
                </w:p>
              </w:tc>
              <w:tc>
                <w:tcPr>
                  <w:tcW w:w="1941"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b/>
                      <w:i/>
                      <w:color w:val="4D4D4D"/>
                      <w:sz w:val="22"/>
                    </w:rPr>
                    <w:t>Evidencia</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164F56">
                  <w:pPr>
                    <w:spacing w:after="0" w:line="240" w:lineRule="auto"/>
                  </w:pPr>
                  <w:r>
                    <w:rPr>
                      <w:rFonts w:ascii="Calibri" w:eastAsia="Calibri" w:hAnsi="Calibri"/>
                      <w:color w:val="4D4D4D"/>
                      <w:sz w:val="22"/>
                    </w:rPr>
                    <w:t xml:space="preserve">10/9/2020 </w:t>
                  </w:r>
                  <w:r>
                    <w:rPr>
                      <w:rFonts w:ascii="Calibri" w:eastAsia="Calibri" w:hAnsi="Calibri"/>
                      <w:color w:val="4D4D4D"/>
                      <w:sz w:val="22"/>
                    </w:rPr>
                    <w:br/>
                    <w:t>No tenemos datos de estudiantes de EOYear, pero nuestros maestros sienten que los maestros de EC pueden apoyar mejor el aprendizaje de los estudiantes.</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b/>
                      <w:i/>
                      <w:color w:val="4D4D4D"/>
                      <w:sz w:val="22"/>
                    </w:rPr>
                    <w:t>Experiencia</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164F56">
                  <w:pPr>
                    <w:spacing w:after="0" w:line="240" w:lineRule="auto"/>
                  </w:pPr>
                  <w:r>
                    <w:rPr>
                      <w:rFonts w:ascii="Calibri" w:eastAsia="Calibri" w:hAnsi="Calibri"/>
                      <w:color w:val="4D4D4D"/>
                      <w:sz w:val="22"/>
                    </w:rPr>
                    <w:t xml:space="preserve">10/09/2020 </w:t>
                  </w:r>
                  <w:r>
                    <w:rPr>
                      <w:rFonts w:ascii="Calibri" w:eastAsia="Calibri" w:hAnsi="Calibri"/>
                      <w:color w:val="4D4D4D"/>
                      <w:sz w:val="22"/>
                    </w:rPr>
                    <w:br/>
                    <w:t>Nuestro maestro de EC Impact ha trabajado con maestros de EC para crear horarios que los ayuden a apoyar el aprendizaje de los estudiantes, así como brindar apoyo para la redacción de IEP efectivos.</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b/>
                      <w:i/>
                      <w:color w:val="4D4D4D"/>
                      <w:sz w:val="22"/>
                    </w:rPr>
                    <w:t>Sustentabilidad</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164F56">
                  <w:pPr>
                    <w:spacing w:after="0" w:line="240" w:lineRule="auto"/>
                  </w:pPr>
                  <w:r>
                    <w:rPr>
                      <w:rFonts w:ascii="Calibri" w:eastAsia="Calibri" w:hAnsi="Calibri"/>
                      <w:color w:val="4D4D4D"/>
                      <w:sz w:val="22"/>
                    </w:rPr>
                    <w:t xml:space="preserve">10/9/2020 </w:t>
                  </w:r>
                  <w:r>
                    <w:rPr>
                      <w:rFonts w:ascii="Calibri" w:eastAsia="Calibri" w:hAnsi="Calibri"/>
                      <w:color w:val="4D4D4D"/>
                      <w:sz w:val="22"/>
                    </w:rPr>
                    <w:br/>
                    <w:t>Continuará trabajando con nuestros maestros de EC y brindará apoyo para sus necesidades de instrucción y cumplimiento.</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655700">
              <w:trPr>
                <w:trHeight w:val="57"/>
              </w:trPr>
              <w:tc>
                <w:tcPr>
                  <w:tcW w:w="490"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490"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9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535"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226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4255"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2142"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94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796"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655700" w:rsidRDefault="00164F56">
                  <w:pPr>
                    <w:spacing w:after="0" w:line="240" w:lineRule="auto"/>
                  </w:pPr>
                  <w:r>
                    <w:rPr>
                      <w:rFonts w:ascii="Calibri" w:eastAsia="Calibri" w:hAnsi="Calibri"/>
                      <w:b/>
                      <w:color w:val="FACD2F"/>
                      <w:sz w:val="22"/>
                    </w:rPr>
                    <w:t>Función básica:</w:t>
                  </w:r>
                </w:p>
              </w:tc>
              <w:tc>
                <w:tcPr>
                  <w:tcW w:w="2261" w:type="dxa"/>
                  <w:gridSpan w:val="5"/>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655700" w:rsidRDefault="00164F56">
                  <w:pPr>
                    <w:spacing w:after="0" w:line="240" w:lineRule="auto"/>
                  </w:pPr>
                  <w:r>
                    <w:rPr>
                      <w:rFonts w:ascii="Calibri" w:eastAsia="Calibri" w:hAnsi="Calibri"/>
                      <w:b/>
                      <w:color w:val="FACD2F"/>
                      <w:sz w:val="22"/>
                    </w:rPr>
                    <w:t>Dimensión A - Excelencia Instruccional y Alineación</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b/>
                      <w:color w:val="0066A5"/>
                      <w:sz w:val="22"/>
                    </w:rPr>
                    <w:t>Práctica efectiva:</w:t>
                  </w:r>
                </w:p>
              </w:tc>
              <w:tc>
                <w:tcPr>
                  <w:tcW w:w="2261" w:type="dxa"/>
                  <w:gridSpan w:val="5"/>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b/>
                      <w:color w:val="0066A5"/>
                      <w:sz w:val="22"/>
                    </w:rPr>
                    <w:t>Servicios de apoyo al estudiante</w:t>
                  </w:r>
                </w:p>
              </w:tc>
            </w:tr>
            <w:tr w:rsidR="00164F56" w:rsidTr="00164F56">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655700">
                  <w:pPr>
                    <w:spacing w:after="0" w:line="240" w:lineRule="auto"/>
                  </w:pP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LLAVE</w:t>
                  </w:r>
                </w:p>
              </w:tc>
              <w:tc>
                <w:tcPr>
                  <w:tcW w:w="91"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A4.01</w:t>
                  </w:r>
                </w:p>
              </w:tc>
              <w:tc>
                <w:tcPr>
                  <w:tcW w:w="2261"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rsidR="00655700" w:rsidRDefault="00164F56">
                  <w:pPr>
                    <w:spacing w:after="0" w:line="240" w:lineRule="auto"/>
                  </w:pPr>
                  <w:r>
                    <w:rPr>
                      <w:rFonts w:ascii="Calibri" w:eastAsia="Calibri" w:hAnsi="Calibri"/>
                      <w:b/>
                      <w:color w:val="000000"/>
                      <w:sz w:val="22"/>
                    </w:rPr>
                    <w:t>La escuela implementa un sistema de instrucción por niveles que permite a los maestros brindar instrucción basada en evidencia alineada con las necesidades individuales de los estudiantes en todos los niveles. (5117)</w:t>
                  </w:r>
                </w:p>
              </w:tc>
              <w:tc>
                <w:tcPr>
                  <w:tcW w:w="2142"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164F56">
                  <w:pPr>
                    <w:spacing w:after="0" w:line="240" w:lineRule="auto"/>
                    <w:jc w:val="center"/>
                  </w:pPr>
                  <w:r>
                    <w:rPr>
                      <w:rFonts w:ascii="Calibri" w:eastAsia="Calibri" w:hAnsi="Calibri"/>
                      <w:b/>
                      <w:color w:val="000000"/>
                      <w:sz w:val="22"/>
                    </w:rPr>
                    <w:t>Estado de implementación</w:t>
                  </w:r>
                </w:p>
              </w:tc>
              <w:tc>
                <w:tcPr>
                  <w:tcW w:w="1941"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164F56">
                  <w:pPr>
                    <w:spacing w:after="0" w:line="240" w:lineRule="auto"/>
                    <w:jc w:val="center"/>
                  </w:pPr>
                  <w:r>
                    <w:rPr>
                      <w:rFonts w:ascii="Calibri" w:eastAsia="Calibri" w:hAnsi="Calibri"/>
                      <w:b/>
                      <w:color w:val="000000"/>
                      <w:sz w:val="22"/>
                    </w:rPr>
                    <w:t>Asignado a</w:t>
                  </w:r>
                </w:p>
              </w:tc>
              <w:tc>
                <w:tcPr>
                  <w:tcW w:w="1796"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164F56">
                  <w:pPr>
                    <w:spacing w:after="0" w:line="240" w:lineRule="auto"/>
                    <w:jc w:val="center"/>
                  </w:pPr>
                  <w:r>
                    <w:rPr>
                      <w:rFonts w:ascii="Calibri" w:eastAsia="Calibri" w:hAnsi="Calibri"/>
                      <w:b/>
                      <w:color w:val="000000"/>
                      <w:sz w:val="22"/>
                    </w:rPr>
                    <w:t>Fecha objetivo</w:t>
                  </w:r>
                </w:p>
              </w:tc>
            </w:tr>
            <w:tr w:rsidR="00164F56" w:rsidTr="00164F56">
              <w:trPr>
                <w:trHeight w:val="550"/>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b/>
                      <w:i/>
                      <w:color w:val="4D4D4D"/>
                      <w:sz w:val="22"/>
                    </w:rPr>
                    <w:t>Evaluación inicial:</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before="199" w:after="199" w:line="240" w:lineRule="auto"/>
                  </w:pPr>
                  <w:r>
                    <w:rPr>
                      <w:rFonts w:ascii="Calibri" w:eastAsia="Calibri" w:hAnsi="Calibri"/>
                      <w:color w:val="000000"/>
                      <w:sz w:val="22"/>
                    </w:rPr>
                    <w:t>El horario de instrucción permite que los maestros tengan reuniones de datos una vez por semana, así como durante la planificación de la instrucción. Esto conducirá a la planificación de la instrucción en grupos pequeños a través de modelos tanto en clase como extraíbles.</w:t>
                  </w:r>
                </w:p>
                <w:p w:rsidR="00655700" w:rsidRDefault="00164F56">
                  <w:pPr>
                    <w:spacing w:after="199" w:line="240" w:lineRule="auto"/>
                  </w:pPr>
                  <w:r>
                    <w:rPr>
                      <w:rFonts w:ascii="Calibri" w:eastAsia="Calibri" w:hAnsi="Calibri"/>
                      <w:color w:val="000000"/>
                      <w:sz w:val="22"/>
                    </w:rPr>
                    <w:t>Se aumentará la instrucción básica para todos los estudiantes para aumentar las deficiencias de habilidades de los estudiantes debido a la pandemia.</w:t>
                  </w:r>
                </w:p>
                <w:p w:rsidR="00655700" w:rsidRDefault="00164F56">
                  <w:pPr>
                    <w:spacing w:after="199" w:line="240" w:lineRule="auto"/>
                  </w:pPr>
                  <w:r>
                    <w:rPr>
                      <w:rFonts w:ascii="Calibri" w:eastAsia="Calibri" w:hAnsi="Calibri"/>
                      <w:color w:val="000000"/>
                      <w:sz w:val="22"/>
                    </w:rPr>
                    <w:t>La plataforma Branching Minds se utilizará para crear y monitorear intervenciones y el progreso de los estudiantes.</w:t>
                  </w:r>
                </w:p>
              </w:tc>
              <w:tc>
                <w:tcPr>
                  <w:tcW w:w="2142" w:type="dxa"/>
                  <w:tcBorders>
                    <w:top w:val="single" w:sz="7" w:space="0" w:color="E5E5E5"/>
                    <w:left w:val="nil"/>
                    <w:bottom w:val="single" w:sz="7" w:space="0" w:color="E5E5E5"/>
                    <w:right w:val="nil"/>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000000"/>
                      <w:sz w:val="22"/>
                    </w:rPr>
                    <w:t>Desarrollo limitado</w:t>
                  </w:r>
                  <w:r>
                    <w:rPr>
                      <w:rFonts w:ascii="Calibri" w:eastAsia="Calibri" w:hAnsi="Calibri"/>
                      <w:color w:val="00B050"/>
                      <w:sz w:val="22"/>
                    </w:rPr>
                    <w:t xml:space="preserve"> </w:t>
                  </w:r>
                  <w:r>
                    <w:rPr>
                      <w:rFonts w:ascii="Calibri" w:eastAsia="Calibri" w:hAnsi="Calibri"/>
                      <w:color w:val="000000"/>
                      <w:sz w:val="22"/>
                    </w:rPr>
                    <w:t>05/10/2017</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r>
            <w:tr w:rsidR="00164F56" w:rsidTr="00164F56">
              <w:trPr>
                <w:trHeight w:val="55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2261" w:type="dxa"/>
                  <w:tcBorders>
                    <w:top w:val="single" w:sz="7" w:space="0" w:color="E5E5E5"/>
                    <w:left w:val="single" w:sz="7" w:space="0" w:color="E5E5E5"/>
                    <w:bottom w:val="single" w:sz="7" w:space="0" w:color="E5E5E5"/>
                    <w:right w:val="nil"/>
                  </w:tcBorders>
                  <w:tcMar>
                    <w:top w:w="39" w:type="dxa"/>
                    <w:left w:w="39" w:type="dxa"/>
                    <w:bottom w:w="39" w:type="dxa"/>
                    <w:right w:w="39" w:type="dxa"/>
                  </w:tcMar>
                  <w:vAlign w:val="center"/>
                </w:tcPr>
                <w:p w:rsidR="00655700" w:rsidRDefault="00164F56">
                  <w:pPr>
                    <w:spacing w:after="0" w:line="240" w:lineRule="auto"/>
                    <w:jc w:val="center"/>
                  </w:pPr>
                  <w:r>
                    <w:rPr>
                      <w:rFonts w:ascii="Calibri" w:eastAsia="Calibri" w:hAnsi="Calibri"/>
                      <w:color w:val="4D4D4D"/>
                      <w:sz w:val="22"/>
                    </w:rPr>
                    <w:t>Puntaje de prioridad: 3</w:t>
                  </w:r>
                </w:p>
              </w:tc>
              <w:tc>
                <w:tcPr>
                  <w:tcW w:w="4255" w:type="dxa"/>
                  <w:tcBorders>
                    <w:top w:val="single" w:sz="7" w:space="0" w:color="E5E5E5"/>
                    <w:left w:val="nil"/>
                    <w:bottom w:val="single" w:sz="7" w:space="0" w:color="E5E5E5"/>
                    <w:right w:val="nil"/>
                  </w:tcBorders>
                  <w:tcMar>
                    <w:top w:w="39" w:type="dxa"/>
                    <w:left w:w="39" w:type="dxa"/>
                    <w:bottom w:w="39" w:type="dxa"/>
                    <w:right w:w="39" w:type="dxa"/>
                  </w:tcMar>
                  <w:vAlign w:val="center"/>
                </w:tcPr>
                <w:p w:rsidR="00655700" w:rsidRDefault="00164F56">
                  <w:pPr>
                    <w:spacing w:after="0" w:line="240" w:lineRule="auto"/>
                    <w:jc w:val="center"/>
                  </w:pPr>
                  <w:r>
                    <w:rPr>
                      <w:rFonts w:ascii="Calibri" w:eastAsia="Calibri" w:hAnsi="Calibri"/>
                      <w:color w:val="4D4D4D"/>
                      <w:sz w:val="22"/>
                    </w:rPr>
                    <w:t>Puntaje de oportunidad: 3</w:t>
                  </w:r>
                </w:p>
              </w:tc>
              <w:tc>
                <w:tcPr>
                  <w:tcW w:w="2142" w:type="dxa"/>
                  <w:tcBorders>
                    <w:top w:val="single" w:sz="7" w:space="0" w:color="E5E5E5"/>
                    <w:left w:val="nil"/>
                    <w:bottom w:val="single" w:sz="7" w:space="0" w:color="E5E5E5"/>
                    <w:right w:val="single" w:sz="7" w:space="0" w:color="E5E5E5"/>
                  </w:tcBorders>
                  <w:tcMar>
                    <w:top w:w="39" w:type="dxa"/>
                    <w:left w:w="39" w:type="dxa"/>
                    <w:bottom w:w="39" w:type="dxa"/>
                    <w:right w:w="39" w:type="dxa"/>
                  </w:tcMar>
                  <w:vAlign w:val="center"/>
                </w:tcPr>
                <w:p w:rsidR="00655700" w:rsidRDefault="00164F56">
                  <w:pPr>
                    <w:spacing w:after="0" w:line="240" w:lineRule="auto"/>
                    <w:jc w:val="center"/>
                  </w:pPr>
                  <w:r>
                    <w:rPr>
                      <w:rFonts w:ascii="Calibri" w:eastAsia="Calibri" w:hAnsi="Calibri"/>
                      <w:color w:val="4D4D4D"/>
                      <w:sz w:val="22"/>
                    </w:rPr>
                    <w:t>Índice de puntuación: 9</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536"/>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after="0" w:line="240" w:lineRule="auto"/>
                  </w:pPr>
                  <w:r>
                    <w:rPr>
                      <w:rFonts w:ascii="Calibri" w:eastAsia="Calibri" w:hAnsi="Calibri"/>
                      <w:b/>
                      <w:i/>
                      <w:color w:val="000000"/>
                      <w:sz w:val="22"/>
                    </w:rPr>
                    <w:t>como se verá</w:t>
                  </w:r>
                </w:p>
                <w:p w:rsidR="00655700" w:rsidRDefault="00164F56">
                  <w:pPr>
                    <w:spacing w:after="0" w:line="240" w:lineRule="auto"/>
                  </w:pPr>
                  <w:r>
                    <w:rPr>
                      <w:rFonts w:ascii="Calibri" w:eastAsia="Calibri" w:hAnsi="Calibri"/>
                      <w:b/>
                      <w:i/>
                      <w:color w:val="000000"/>
                      <w:sz w:val="22"/>
                    </w:rPr>
                    <w:t>cuando se cumple plenamente:</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before="199" w:after="199" w:line="240" w:lineRule="auto"/>
                  </w:pPr>
                  <w:r>
                    <w:rPr>
                      <w:rFonts w:ascii="Calibri" w:eastAsia="Calibri" w:hAnsi="Calibri"/>
                      <w:color w:val="000000"/>
                      <w:sz w:val="22"/>
                    </w:rPr>
                    <w:t>Para abordar las necesidades intensivas y suplementarias de los estudiantes, el 75-80 % de los estudiantes cumplirán sus objetivos de intervención según lo medido por las herramientas de seguimiento del progreso. Según los datos del EOG de 2021-22: (30,4 %) las puntuaciones del compuesto de matemáticas mejorarán al 40 % GLP 20 % CCR. El compuesto de lectura (23,3 %) mejorará al 30 % GLP 15 % CCR; Compuesto científico de 24,7 % GLP 14,8 % CCR a 45 % compuesto. El 80% de los estudiantes de K-5 alcanzarán o superarán el crecimiento en matemáticas y lectura según los datos de MAP proyectados desde el otoño.</w:t>
                  </w:r>
                </w:p>
              </w:tc>
              <w:tc>
                <w:tcPr>
                  <w:tcW w:w="2142"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655700">
                  <w:pPr>
                    <w:spacing w:after="0" w:line="240" w:lineRule="auto"/>
                    <w:jc w:val="center"/>
                  </w:pPr>
                </w:p>
                <w:p w:rsidR="00655700" w:rsidRDefault="00655700">
                  <w:pPr>
                    <w:spacing w:after="0" w:line="240" w:lineRule="auto"/>
                    <w:jc w:val="center"/>
                  </w:pPr>
                </w:p>
              </w:tc>
              <w:tc>
                <w:tcPr>
                  <w:tcW w:w="1941"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Jovetta Dennis - DOE 8/28/18</w:t>
                  </w:r>
                </w:p>
              </w:tc>
              <w:tc>
                <w:tcPr>
                  <w:tcW w:w="1796"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15/06/2024</w:t>
                  </w:r>
                </w:p>
              </w:tc>
            </w:tr>
            <w:tr w:rsidR="00164F56" w:rsidTr="00164F56">
              <w:trPr>
                <w:trHeight w:val="282"/>
              </w:trPr>
              <w:tc>
                <w:tcPr>
                  <w:tcW w:w="490"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164F56">
                  <w:pPr>
                    <w:spacing w:after="0" w:line="240" w:lineRule="auto"/>
                  </w:pPr>
                  <w:r>
                    <w:rPr>
                      <w:rFonts w:ascii="Calibri" w:eastAsia="Calibri" w:hAnsi="Calibri"/>
                      <w:b/>
                      <w:i/>
                      <w:color w:val="000000"/>
                      <w:sz w:val="22"/>
                    </w:rPr>
                    <w:t>Comportamiento</w:t>
                  </w:r>
                </w:p>
              </w:tc>
              <w:tc>
                <w:tcPr>
                  <w:tcW w:w="2142"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0 de 4 (0%)</w:t>
                  </w:r>
                </w:p>
              </w:tc>
              <w:tc>
                <w:tcPr>
                  <w:tcW w:w="1941"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right"/>
                  </w:pPr>
                  <w:r>
                    <w:rPr>
                      <w:rFonts w:ascii="Calibri" w:eastAsia="Calibri" w:hAnsi="Calibri"/>
                      <w:color w:val="4D4D4D"/>
                      <w:sz w:val="22"/>
                    </w:rPr>
                    <w:t>15/8/22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color w:val="4D4D4D"/>
                      <w:sz w:val="22"/>
                    </w:rPr>
                    <w:t xml:space="preserve">Las reuniones bimensuales del MTSS incluirán equipos de nivel de grado, administradores y servicios de apoyo estudiantil. La plataforma Branching Minds se utilizará para MTSS. Los planes de los estudiantes se crearán, revisarán y revisarán con una semana designada para planes de comportamiento y una semana designada para planes académicos. Las semanas adicionales se centrarán en estudiantes </w:t>
                  </w:r>
                  <w:r>
                    <w:rPr>
                      <w:rFonts w:ascii="Calibri" w:eastAsia="Calibri" w:hAnsi="Calibri"/>
                      <w:color w:val="4D4D4D"/>
                      <w:sz w:val="22"/>
                    </w:rPr>
                    <w:lastRenderedPageBreak/>
                    <w:t>individuales para ser más intencionales con capas de apoyo. (3º ELA, EVAAS)</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Jovetta Dennis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09/06/2023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164F56">
                  <w:pPr>
                    <w:spacing w:after="0" w:line="240" w:lineRule="auto"/>
                    <w:jc w:val="right"/>
                  </w:pPr>
                  <w:r>
                    <w:rPr>
                      <w:rFonts w:ascii="Calibri" w:eastAsia="Calibri" w:hAnsi="Calibri"/>
                      <w:i/>
                      <w:color w:val="4D4D4D"/>
                      <w:sz w:val="22"/>
                    </w:rPr>
                    <w:t>Notas: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right"/>
                  </w:pPr>
                  <w:r>
                    <w:rPr>
                      <w:rFonts w:ascii="Calibri" w:eastAsia="Calibri" w:hAnsi="Calibri"/>
                      <w:color w:val="4D4D4D"/>
                      <w:sz w:val="22"/>
                    </w:rPr>
                    <w:t>15/8/22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color w:val="4D4D4D"/>
                      <w:sz w:val="22"/>
                    </w:rPr>
                    <w:t>Nuestros datos de fin de año 2022 indican que será necesario aumentar el CORE para los estudiantes. Los entrenadores de instrucción trabajarán con los maestros para planificar la instrucción en base a los datos de los estudiantes y la alineación con los estándares de nivel de grado. La instrucción se incrementará continuamente para satisfacer las necesidades de los estudiantes, ya que la pandemia de Covid obstaculizó el crecimiento de las habilidades. (3º ELA, EVAAS)</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Jovetta Dennis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09/06/2023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164F56">
                  <w:pPr>
                    <w:spacing w:after="0" w:line="240" w:lineRule="auto"/>
                    <w:jc w:val="right"/>
                  </w:pPr>
                  <w:r>
                    <w:rPr>
                      <w:rFonts w:ascii="Calibri" w:eastAsia="Calibri" w:hAnsi="Calibri"/>
                      <w:i/>
                      <w:color w:val="4D4D4D"/>
                      <w:sz w:val="22"/>
                    </w:rPr>
                    <w:t>Notas: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right"/>
                  </w:pPr>
                  <w:r>
                    <w:rPr>
                      <w:rFonts w:ascii="Calibri" w:eastAsia="Calibri" w:hAnsi="Calibri"/>
                      <w:color w:val="4D4D4D"/>
                      <w:sz w:val="22"/>
                    </w:rPr>
                    <w:t>15/8/22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color w:val="4D4D4D"/>
                      <w:sz w:val="22"/>
                    </w:rPr>
                    <w:t>El equipo de MTSS se asegurará de que el proceso de MTSS se siga con fidelidad y revisará los protocolos y procedimientos para mejorar el proceso utilizando el Protocolo de tratamiento estándar y las Reglas de decisión de datos. (3º ELA, EVAAS)</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Jovetta Dennis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09/06/2023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164F56">
                  <w:pPr>
                    <w:spacing w:after="0" w:line="240" w:lineRule="auto"/>
                    <w:jc w:val="right"/>
                  </w:pPr>
                  <w:r>
                    <w:rPr>
                      <w:rFonts w:ascii="Calibri" w:eastAsia="Calibri" w:hAnsi="Calibri"/>
                      <w:i/>
                      <w:color w:val="4D4D4D"/>
                      <w:sz w:val="22"/>
                    </w:rPr>
                    <w:t>Notas: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right"/>
                  </w:pPr>
                  <w:r>
                    <w:rPr>
                      <w:rFonts w:ascii="Calibri" w:eastAsia="Calibri" w:hAnsi="Calibri"/>
                      <w:color w:val="4D4D4D"/>
                      <w:sz w:val="22"/>
                    </w:rPr>
                    <w:t>15/8/22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color w:val="4D4D4D"/>
                      <w:sz w:val="22"/>
                    </w:rPr>
                    <w:t>Los días de datos se llevarán a cabo con una revisión de múltiples puntos de datos y la creación de planes de intervención específicos para estudiantes utilizando el Protocolo de tratamiento estándar y las Reglas de decisión de datos. (3º ELA, EVAAS)</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Jovetta Dennis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09/06/2023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164F56">
                  <w:pPr>
                    <w:spacing w:after="0" w:line="240" w:lineRule="auto"/>
                    <w:jc w:val="right"/>
                  </w:pPr>
                  <w:r>
                    <w:rPr>
                      <w:rFonts w:ascii="Calibri" w:eastAsia="Calibri" w:hAnsi="Calibri"/>
                      <w:i/>
                      <w:color w:val="4D4D4D"/>
                      <w:sz w:val="22"/>
                    </w:rPr>
                    <w:t>Notas: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vAlign w:val="center"/>
                </w:tcPr>
                <w:p w:rsidR="00655700" w:rsidRDefault="00164F56">
                  <w:pPr>
                    <w:spacing w:after="0" w:line="240" w:lineRule="auto"/>
                  </w:pPr>
                  <w:r>
                    <w:rPr>
                      <w:rFonts w:ascii="Calibri" w:eastAsia="Calibri" w:hAnsi="Calibri"/>
                      <w:b/>
                      <w:i/>
                      <w:color w:val="4D4D4D"/>
                      <w:sz w:val="22"/>
                    </w:rPr>
                    <w:t>Implementación:</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vAlign w:val="center"/>
                </w:tcPr>
                <w:p w:rsidR="00655700" w:rsidRDefault="00164F56">
                  <w:pPr>
                    <w:spacing w:after="0" w:line="240" w:lineRule="auto"/>
                    <w:jc w:val="center"/>
                  </w:pPr>
                  <w:r>
                    <w:rPr>
                      <w:rFonts w:ascii="Calibri" w:eastAsia="Calibri" w:hAnsi="Calibri"/>
                      <w:color w:val="4D4D4D"/>
                      <w:sz w:val="22"/>
                    </w:rPr>
                    <w:t>07/06/2021</w:t>
                  </w:r>
                </w:p>
              </w:tc>
              <w:tc>
                <w:tcPr>
                  <w:tcW w:w="1941"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b/>
                      <w:i/>
                      <w:color w:val="4D4D4D"/>
                      <w:sz w:val="22"/>
                    </w:rPr>
                    <w:t>Evidencia</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164F56">
                  <w:pPr>
                    <w:spacing w:after="0" w:line="240" w:lineRule="auto"/>
                  </w:pPr>
                  <w:r>
                    <w:rPr>
                      <w:rFonts w:ascii="Calibri" w:eastAsia="Calibri" w:hAnsi="Calibri"/>
                      <w:color w:val="4D4D4D"/>
                      <w:sz w:val="22"/>
                    </w:rPr>
                    <w:t xml:space="preserve">9/30/2019 </w:t>
                  </w:r>
                  <w:r>
                    <w:rPr>
                      <w:rFonts w:ascii="Calibri" w:eastAsia="Calibri" w:hAnsi="Calibri"/>
                      <w:color w:val="4D4D4D"/>
                      <w:sz w:val="22"/>
                    </w:rPr>
                    <w:br/>
                    <w:t>9/30/2019--Se llevó a cabo la capacitación y los maestros están equipados para crear planes de MTSS. 7/5/2021: planes documentados en el sistema Ecats y notas del progreso de los estudiantes en el planificador de intervención OES MTS S.</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b/>
                      <w:i/>
                      <w:color w:val="4D4D4D"/>
                      <w:sz w:val="22"/>
                    </w:rPr>
                    <w:t>Experiencia</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164F56">
                  <w:pPr>
                    <w:spacing w:after="0" w:line="240" w:lineRule="auto"/>
                  </w:pPr>
                  <w:r>
                    <w:rPr>
                      <w:rFonts w:ascii="Calibri" w:eastAsia="Calibri" w:hAnsi="Calibri"/>
                      <w:color w:val="4D4D4D"/>
                      <w:sz w:val="22"/>
                    </w:rPr>
                    <w:t xml:space="preserve">2019-- </w:t>
                  </w:r>
                  <w:r>
                    <w:rPr>
                      <w:rFonts w:ascii="Calibri" w:eastAsia="Calibri" w:hAnsi="Calibri"/>
                      <w:color w:val="4D4D4D"/>
                      <w:sz w:val="22"/>
                    </w:rPr>
                    <w:br/>
                    <w:t xml:space="preserve">Se brindó desarrollo profesional y los maestros sienten que están mejor equipados para crear planes. </w:t>
                  </w:r>
                  <w:r>
                    <w:rPr>
                      <w:rFonts w:ascii="Calibri" w:eastAsia="Calibri" w:hAnsi="Calibri"/>
                      <w:color w:val="4D4D4D"/>
                      <w:sz w:val="22"/>
                    </w:rPr>
                    <w:br/>
                    <w:t>7/5/2021--Los maestros se reunieron y discutieron el progreso de los estudiantes cada mes. Las notas sobre el progreso de los estudiantes se documentaron en el Planificador de Intervención de MTSS, así como en sus registros de seguimiento del progreso.</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b/>
                      <w:i/>
                      <w:color w:val="4D4D4D"/>
                      <w:sz w:val="22"/>
                    </w:rPr>
                    <w:t>Sustentabilidad</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164F56">
                  <w:pPr>
                    <w:spacing w:after="0" w:line="240" w:lineRule="auto"/>
                  </w:pPr>
                  <w:r>
                    <w:rPr>
                      <w:rFonts w:ascii="Calibri" w:eastAsia="Calibri" w:hAnsi="Calibri"/>
                      <w:color w:val="4D4D4D"/>
                      <w:sz w:val="22"/>
                    </w:rPr>
                    <w:t xml:space="preserve">30/9/2019 </w:t>
                  </w:r>
                  <w:r>
                    <w:rPr>
                      <w:rFonts w:ascii="Calibri" w:eastAsia="Calibri" w:hAnsi="Calibri"/>
                      <w:color w:val="4D4D4D"/>
                      <w:sz w:val="22"/>
                    </w:rPr>
                    <w:br/>
                    <w:t xml:space="preserve">30/9/2019--Cada semana, el equipo de MTSS se reunirá con los maestros para ayudarlos a revisar los planes de manera constante y </w:t>
                  </w:r>
                  <w:r>
                    <w:rPr>
                      <w:rFonts w:ascii="Calibri" w:eastAsia="Calibri" w:hAnsi="Calibri"/>
                      <w:color w:val="4D4D4D"/>
                      <w:sz w:val="22"/>
                    </w:rPr>
                    <w:lastRenderedPageBreak/>
                    <w:t xml:space="preserve">poner en marcha datos de seguimiento para los estudiantes en función de sus intervenciones. </w:t>
                  </w:r>
                  <w:r>
                    <w:rPr>
                      <w:rFonts w:ascii="Calibri" w:eastAsia="Calibri" w:hAnsi="Calibri"/>
                      <w:color w:val="4D4D4D"/>
                      <w:sz w:val="22"/>
                    </w:rPr>
                    <w:br/>
                    <w:t>7/5/2021--El próximo año, los maestros deberán recibir capacitación sobre el uso del sistema Ecats para que puedan documentar el progreso de sus estudiantes en esa plataforma. Este año lo completó un equipo.</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655700">
                  <w:pPr>
                    <w:spacing w:after="0" w:line="240" w:lineRule="auto"/>
                  </w:pP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LLAVE</w:t>
                  </w:r>
                </w:p>
              </w:tc>
              <w:tc>
                <w:tcPr>
                  <w:tcW w:w="91"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A4.06</w:t>
                  </w:r>
                </w:p>
              </w:tc>
              <w:tc>
                <w:tcPr>
                  <w:tcW w:w="2261"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rsidR="00655700" w:rsidRDefault="00164F56">
                  <w:pPr>
                    <w:spacing w:after="0" w:line="240" w:lineRule="auto"/>
                  </w:pPr>
                  <w:r>
                    <w:rPr>
                      <w:rFonts w:ascii="Calibri" w:eastAsia="Calibri" w:hAnsi="Calibri"/>
                      <w:b/>
                      <w:color w:val="000000"/>
                      <w:sz w:val="22"/>
                    </w:rPr>
                    <w:t>TODOS los maestros están atentos a los estados emocionales de los estudiantes, los guían en el manejo de sus emociones y organizan apoyos e intervenciones cuando es necesario. (5124)</w:t>
                  </w:r>
                </w:p>
              </w:tc>
              <w:tc>
                <w:tcPr>
                  <w:tcW w:w="2142"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164F56">
                  <w:pPr>
                    <w:spacing w:after="0" w:line="240" w:lineRule="auto"/>
                    <w:jc w:val="center"/>
                  </w:pPr>
                  <w:r>
                    <w:rPr>
                      <w:rFonts w:ascii="Calibri" w:eastAsia="Calibri" w:hAnsi="Calibri"/>
                      <w:b/>
                      <w:color w:val="000000"/>
                      <w:sz w:val="22"/>
                    </w:rPr>
                    <w:t>Estado de implementación</w:t>
                  </w:r>
                </w:p>
              </w:tc>
              <w:tc>
                <w:tcPr>
                  <w:tcW w:w="1941"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164F56">
                  <w:pPr>
                    <w:spacing w:after="0" w:line="240" w:lineRule="auto"/>
                    <w:jc w:val="center"/>
                  </w:pPr>
                  <w:r>
                    <w:rPr>
                      <w:rFonts w:ascii="Calibri" w:eastAsia="Calibri" w:hAnsi="Calibri"/>
                      <w:b/>
                      <w:color w:val="000000"/>
                      <w:sz w:val="22"/>
                    </w:rPr>
                    <w:t>Asignado a</w:t>
                  </w:r>
                </w:p>
              </w:tc>
              <w:tc>
                <w:tcPr>
                  <w:tcW w:w="1796"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164F56">
                  <w:pPr>
                    <w:spacing w:after="0" w:line="240" w:lineRule="auto"/>
                    <w:jc w:val="center"/>
                  </w:pPr>
                  <w:r>
                    <w:rPr>
                      <w:rFonts w:ascii="Calibri" w:eastAsia="Calibri" w:hAnsi="Calibri"/>
                      <w:b/>
                      <w:color w:val="000000"/>
                      <w:sz w:val="22"/>
                    </w:rPr>
                    <w:t>Fecha objetivo</w:t>
                  </w:r>
                </w:p>
              </w:tc>
            </w:tr>
            <w:tr w:rsidR="00164F56" w:rsidTr="00164F56">
              <w:trPr>
                <w:trHeight w:val="550"/>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b/>
                      <w:i/>
                      <w:color w:val="4D4D4D"/>
                      <w:sz w:val="22"/>
                    </w:rPr>
                    <w:t>Evaluación inicial:</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before="199" w:after="199" w:line="240" w:lineRule="auto"/>
                  </w:pPr>
                  <w:r>
                    <w:rPr>
                      <w:rFonts w:ascii="Calibri" w:eastAsia="Calibri" w:hAnsi="Calibri"/>
                      <w:color w:val="000000"/>
                      <w:sz w:val="22"/>
                    </w:rPr>
                    <w:t>Se creará un sentido de comunidad en cada salón de clases mediante el uso del plan de estudios de Care y las prácticas restaurativas en las reuniones de clase de la mañana y la tarde. Los maestros también revisarán los datos de Panorama y usarán el plan de estudios Care para abordar las necesidades de SEL de los estudiantes.</w:t>
                  </w:r>
                </w:p>
                <w:p w:rsidR="00655700" w:rsidRDefault="00164F56">
                  <w:pPr>
                    <w:spacing w:after="199" w:line="240" w:lineRule="auto"/>
                  </w:pPr>
                  <w:r>
                    <w:rPr>
                      <w:rFonts w:ascii="Calibri" w:eastAsia="Calibri" w:hAnsi="Calibri"/>
                      <w:color w:val="000000"/>
                      <w:sz w:val="22"/>
                    </w:rPr>
                    <w:t>Todos los profesores participarán en RTTCoaching diferenciado. Todo el personal también participará en desarrollo profesional sobre equidad en la educación; sesgos individuales y mentalidades individuales.</w:t>
                  </w:r>
                </w:p>
                <w:p w:rsidR="00655700" w:rsidRDefault="00164F56">
                  <w:pPr>
                    <w:spacing w:after="199" w:line="240" w:lineRule="auto"/>
                  </w:pPr>
                  <w:r>
                    <w:rPr>
                      <w:rFonts w:ascii="Calibri" w:eastAsia="Calibri" w:hAnsi="Calibri"/>
                      <w:color w:val="000000"/>
                      <w:sz w:val="22"/>
                    </w:rPr>
                    <w:br/>
                  </w:r>
                </w:p>
                <w:p w:rsidR="00655700" w:rsidRDefault="00164F56">
                  <w:pPr>
                    <w:spacing w:after="199" w:line="240" w:lineRule="auto"/>
                  </w:pPr>
                  <w:r>
                    <w:rPr>
                      <w:rFonts w:ascii="Calibri" w:eastAsia="Calibri" w:hAnsi="Calibri"/>
                      <w:color w:val="000000"/>
                      <w:sz w:val="22"/>
                    </w:rPr>
                    <w:br/>
                  </w:r>
                  <w:r>
                    <w:rPr>
                      <w:rFonts w:ascii="Calibri" w:eastAsia="Calibri" w:hAnsi="Calibri"/>
                      <w:color w:val="000000"/>
                      <w:sz w:val="22"/>
                    </w:rPr>
                    <w:br/>
                  </w:r>
                </w:p>
                <w:p w:rsidR="00655700" w:rsidRDefault="00164F56">
                  <w:pPr>
                    <w:spacing w:after="199" w:line="240" w:lineRule="auto"/>
                  </w:pPr>
                  <w:r>
                    <w:rPr>
                      <w:rFonts w:ascii="Calibri" w:eastAsia="Calibri" w:hAnsi="Calibri"/>
                      <w:color w:val="000000"/>
                      <w:sz w:val="22"/>
                    </w:rPr>
                    <w:br/>
                  </w:r>
                </w:p>
              </w:tc>
              <w:tc>
                <w:tcPr>
                  <w:tcW w:w="2142" w:type="dxa"/>
                  <w:tcBorders>
                    <w:top w:val="single" w:sz="7" w:space="0" w:color="E5E5E5"/>
                    <w:left w:val="nil"/>
                    <w:bottom w:val="single" w:sz="7" w:space="0" w:color="E5E5E5"/>
                    <w:right w:val="nil"/>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000000"/>
                      <w:sz w:val="22"/>
                    </w:rPr>
                    <w:t>Desarrollo limitado</w:t>
                  </w:r>
                  <w:r>
                    <w:rPr>
                      <w:rFonts w:ascii="Calibri" w:eastAsia="Calibri" w:hAnsi="Calibri"/>
                      <w:color w:val="00B050"/>
                      <w:sz w:val="22"/>
                    </w:rPr>
                    <w:t xml:space="preserve"> </w:t>
                  </w:r>
                  <w:r>
                    <w:rPr>
                      <w:rFonts w:ascii="Calibri" w:eastAsia="Calibri" w:hAnsi="Calibri"/>
                      <w:color w:val="000000"/>
                      <w:sz w:val="22"/>
                    </w:rPr>
                    <w:t>05/10/2017</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r>
            <w:tr w:rsidR="00164F56" w:rsidTr="00164F56">
              <w:trPr>
                <w:trHeight w:val="55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2261" w:type="dxa"/>
                  <w:tcBorders>
                    <w:top w:val="single" w:sz="7" w:space="0" w:color="E5E5E5"/>
                    <w:left w:val="single" w:sz="7" w:space="0" w:color="E5E5E5"/>
                    <w:bottom w:val="single" w:sz="7" w:space="0" w:color="E5E5E5"/>
                    <w:right w:val="nil"/>
                  </w:tcBorders>
                  <w:tcMar>
                    <w:top w:w="39" w:type="dxa"/>
                    <w:left w:w="39" w:type="dxa"/>
                    <w:bottom w:w="39" w:type="dxa"/>
                    <w:right w:w="39" w:type="dxa"/>
                  </w:tcMar>
                  <w:vAlign w:val="center"/>
                </w:tcPr>
                <w:p w:rsidR="00655700" w:rsidRDefault="00164F56">
                  <w:pPr>
                    <w:spacing w:after="0" w:line="240" w:lineRule="auto"/>
                    <w:jc w:val="center"/>
                  </w:pPr>
                  <w:r>
                    <w:rPr>
                      <w:rFonts w:ascii="Calibri" w:eastAsia="Calibri" w:hAnsi="Calibri"/>
                      <w:color w:val="4D4D4D"/>
                      <w:sz w:val="22"/>
                    </w:rPr>
                    <w:t>Puntaje de prioridad: 2</w:t>
                  </w:r>
                </w:p>
              </w:tc>
              <w:tc>
                <w:tcPr>
                  <w:tcW w:w="4255" w:type="dxa"/>
                  <w:tcBorders>
                    <w:top w:val="single" w:sz="7" w:space="0" w:color="E5E5E5"/>
                    <w:left w:val="nil"/>
                    <w:bottom w:val="single" w:sz="7" w:space="0" w:color="E5E5E5"/>
                    <w:right w:val="nil"/>
                  </w:tcBorders>
                  <w:tcMar>
                    <w:top w:w="39" w:type="dxa"/>
                    <w:left w:w="39" w:type="dxa"/>
                    <w:bottom w:w="39" w:type="dxa"/>
                    <w:right w:w="39" w:type="dxa"/>
                  </w:tcMar>
                  <w:vAlign w:val="center"/>
                </w:tcPr>
                <w:p w:rsidR="00655700" w:rsidRDefault="00164F56">
                  <w:pPr>
                    <w:spacing w:after="0" w:line="240" w:lineRule="auto"/>
                    <w:jc w:val="center"/>
                  </w:pPr>
                  <w:r>
                    <w:rPr>
                      <w:rFonts w:ascii="Calibri" w:eastAsia="Calibri" w:hAnsi="Calibri"/>
                      <w:color w:val="4D4D4D"/>
                      <w:sz w:val="22"/>
                    </w:rPr>
                    <w:t>Puntaje de oportunidad: 3</w:t>
                  </w:r>
                </w:p>
              </w:tc>
              <w:tc>
                <w:tcPr>
                  <w:tcW w:w="2142" w:type="dxa"/>
                  <w:tcBorders>
                    <w:top w:val="single" w:sz="7" w:space="0" w:color="E5E5E5"/>
                    <w:left w:val="nil"/>
                    <w:bottom w:val="single" w:sz="7" w:space="0" w:color="E5E5E5"/>
                    <w:right w:val="single" w:sz="7" w:space="0" w:color="E5E5E5"/>
                  </w:tcBorders>
                  <w:tcMar>
                    <w:top w:w="39" w:type="dxa"/>
                    <w:left w:w="39" w:type="dxa"/>
                    <w:bottom w:w="39" w:type="dxa"/>
                    <w:right w:w="39" w:type="dxa"/>
                  </w:tcMar>
                  <w:vAlign w:val="center"/>
                </w:tcPr>
                <w:p w:rsidR="00655700" w:rsidRDefault="00164F56">
                  <w:pPr>
                    <w:spacing w:after="0" w:line="240" w:lineRule="auto"/>
                    <w:jc w:val="center"/>
                  </w:pPr>
                  <w:r>
                    <w:rPr>
                      <w:rFonts w:ascii="Calibri" w:eastAsia="Calibri" w:hAnsi="Calibri"/>
                      <w:color w:val="4D4D4D"/>
                      <w:sz w:val="22"/>
                    </w:rPr>
                    <w:t>Índice de puntuación: 6</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536"/>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after="0" w:line="240" w:lineRule="auto"/>
                  </w:pPr>
                  <w:r>
                    <w:rPr>
                      <w:rFonts w:ascii="Calibri" w:eastAsia="Calibri" w:hAnsi="Calibri"/>
                      <w:b/>
                      <w:i/>
                      <w:color w:val="000000"/>
                      <w:sz w:val="22"/>
                    </w:rPr>
                    <w:t>como se verá</w:t>
                  </w:r>
                </w:p>
                <w:p w:rsidR="00655700" w:rsidRDefault="00164F56">
                  <w:pPr>
                    <w:spacing w:after="0" w:line="240" w:lineRule="auto"/>
                  </w:pPr>
                  <w:r>
                    <w:rPr>
                      <w:rFonts w:ascii="Calibri" w:eastAsia="Calibri" w:hAnsi="Calibri"/>
                      <w:b/>
                      <w:i/>
                      <w:color w:val="000000"/>
                      <w:sz w:val="22"/>
                    </w:rPr>
                    <w:t>cuando se cumple plenamente:</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before="199" w:after="199" w:line="240" w:lineRule="auto"/>
                  </w:pPr>
                  <w:r>
                    <w:rPr>
                      <w:rFonts w:ascii="Calibri" w:eastAsia="Calibri" w:hAnsi="Calibri"/>
                      <w:color w:val="000000"/>
                      <w:sz w:val="22"/>
                    </w:rPr>
                    <w:t>Aumentar la participación de los estudiantes en el 90% de las aulas al 90% según lo medido por la rúbrica CT3.</w:t>
                  </w:r>
                </w:p>
                <w:p w:rsidR="00655700" w:rsidRDefault="00164F56">
                  <w:pPr>
                    <w:spacing w:after="199" w:line="240" w:lineRule="auto"/>
                  </w:pPr>
                  <w:r>
                    <w:rPr>
                      <w:rFonts w:ascii="Calibri" w:eastAsia="Calibri" w:hAnsi="Calibri"/>
                      <w:color w:val="000000"/>
                      <w:sz w:val="22"/>
                    </w:rPr>
                    <w:t>El 80% de los maestros de K-2 indicarán que los estudiantes reportan tener una autopercepción positiva de su autoeficacia según los datos de EOYear Panorama.</w:t>
                  </w:r>
                </w:p>
                <w:p w:rsidR="00655700" w:rsidRDefault="00164F56">
                  <w:pPr>
                    <w:spacing w:after="199" w:line="240" w:lineRule="auto"/>
                  </w:pPr>
                  <w:r>
                    <w:rPr>
                      <w:rFonts w:ascii="Calibri" w:eastAsia="Calibri" w:hAnsi="Calibri"/>
                      <w:color w:val="000000"/>
                      <w:sz w:val="22"/>
                    </w:rPr>
                    <w:t xml:space="preserve">El porcentaje de estudiantes que informan una autopercepción positiva de su autoeficacia aumentará del 56 % en el Panorama </w:t>
                  </w:r>
                  <w:r>
                    <w:rPr>
                      <w:rFonts w:ascii="Calibri" w:eastAsia="Calibri" w:hAnsi="Calibri"/>
                      <w:color w:val="000000"/>
                      <w:sz w:val="22"/>
                    </w:rPr>
                    <w:lastRenderedPageBreak/>
                    <w:t>Screener de otoño de 2021 (en los grados 3-5) al 65 % en SY2022-23 y al 75 % en SY2023-24.</w:t>
                  </w:r>
                </w:p>
                <w:p w:rsidR="00655700" w:rsidRDefault="00164F56">
                  <w:pPr>
                    <w:spacing w:after="199" w:line="240" w:lineRule="auto"/>
                  </w:pPr>
                  <w:r>
                    <w:rPr>
                      <w:rFonts w:ascii="Calibri" w:eastAsia="Calibri" w:hAnsi="Calibri"/>
                      <w:color w:val="000000"/>
                      <w:sz w:val="22"/>
                    </w:rPr>
                    <w:br/>
                  </w:r>
                </w:p>
                <w:p w:rsidR="00655700" w:rsidRDefault="00164F56">
                  <w:pPr>
                    <w:spacing w:after="199" w:line="240" w:lineRule="auto"/>
                  </w:pPr>
                  <w:r>
                    <w:rPr>
                      <w:rFonts w:ascii="Calibri" w:eastAsia="Calibri" w:hAnsi="Calibri"/>
                      <w:color w:val="000000"/>
                      <w:sz w:val="22"/>
                    </w:rPr>
                    <w:br/>
                  </w:r>
                </w:p>
              </w:tc>
              <w:tc>
                <w:tcPr>
                  <w:tcW w:w="2142"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655700">
                  <w:pPr>
                    <w:spacing w:after="0" w:line="240" w:lineRule="auto"/>
                    <w:jc w:val="center"/>
                  </w:pPr>
                </w:p>
                <w:p w:rsidR="00655700" w:rsidRDefault="00655700">
                  <w:pPr>
                    <w:spacing w:after="0" w:line="240" w:lineRule="auto"/>
                    <w:jc w:val="center"/>
                  </w:pPr>
                </w:p>
              </w:tc>
              <w:tc>
                <w:tcPr>
                  <w:tcW w:w="1941"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Dashiel Pollard DOE 9/14/22</w:t>
                  </w:r>
                </w:p>
              </w:tc>
              <w:tc>
                <w:tcPr>
                  <w:tcW w:w="1796"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15/06/2024</w:t>
                  </w:r>
                </w:p>
              </w:tc>
            </w:tr>
            <w:tr w:rsidR="00164F56" w:rsidTr="00164F56">
              <w:trPr>
                <w:trHeight w:val="282"/>
              </w:trPr>
              <w:tc>
                <w:tcPr>
                  <w:tcW w:w="490"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164F56">
                  <w:pPr>
                    <w:spacing w:after="0" w:line="240" w:lineRule="auto"/>
                  </w:pPr>
                  <w:r>
                    <w:rPr>
                      <w:rFonts w:ascii="Calibri" w:eastAsia="Calibri" w:hAnsi="Calibri"/>
                      <w:b/>
                      <w:i/>
                      <w:color w:val="000000"/>
                      <w:sz w:val="22"/>
                    </w:rPr>
                    <w:t>Comportamiento</w:t>
                  </w:r>
                </w:p>
              </w:tc>
              <w:tc>
                <w:tcPr>
                  <w:tcW w:w="2142"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0 de 5 (0%)</w:t>
                  </w:r>
                </w:p>
              </w:tc>
              <w:tc>
                <w:tcPr>
                  <w:tcW w:w="1941"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right"/>
                  </w:pPr>
                  <w:r>
                    <w:rPr>
                      <w:rFonts w:ascii="Calibri" w:eastAsia="Calibri" w:hAnsi="Calibri"/>
                      <w:color w:val="4D4D4D"/>
                      <w:sz w:val="22"/>
                    </w:rPr>
                    <w:t>26/09/18</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color w:val="4D4D4D"/>
                      <w:sz w:val="22"/>
                    </w:rPr>
                    <w:t>Los maestros recibirán capacitación sobre el plan de estudios de Care para que los maestros lo usen para guiar las reuniones de clase y lo usen para ayudar a fomentar relaciones positivas; enseñar habilidades sociales; y construir un sentido de comunidad en el salón de clases. (SEL)</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Tania Sanders DOE 1/11/2021</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24/01/2023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164F56">
                  <w:pPr>
                    <w:spacing w:after="0" w:line="240" w:lineRule="auto"/>
                    <w:jc w:val="right"/>
                  </w:pPr>
                  <w:r>
                    <w:rPr>
                      <w:rFonts w:ascii="Calibri" w:eastAsia="Calibri" w:hAnsi="Calibri"/>
                      <w:i/>
                      <w:color w:val="4D4D4D"/>
                      <w:sz w:val="22"/>
                    </w:rPr>
                    <w:t>Notas: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right"/>
                  </w:pPr>
                  <w:r>
                    <w:rPr>
                      <w:rFonts w:ascii="Calibri" w:eastAsia="Calibri" w:hAnsi="Calibri"/>
                      <w:color w:val="4D4D4D"/>
                      <w:sz w:val="22"/>
                    </w:rPr>
                    <w:t>2/1/22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color w:val="4D4D4D"/>
                      <w:sz w:val="22"/>
                    </w:rPr>
                    <w:t>Los datos de Panorama se desglosan y se discuten con los maestros en las reuniones de comportamiento del MTSS. Las lecciones de orientación también serán organizadas y las lecciones de orientación en grupos pequeños creadas por el consejero de orientación cuando se recopilan los datos de Panorama de los estudiantes para satisfacer las necesidades identificadas en los datos. (SEL, Desproporcionalidad)</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lijadoras tania</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24/01/2023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164F56">
                  <w:pPr>
                    <w:spacing w:after="0" w:line="240" w:lineRule="auto"/>
                    <w:jc w:val="right"/>
                  </w:pPr>
                  <w:r>
                    <w:rPr>
                      <w:rFonts w:ascii="Calibri" w:eastAsia="Calibri" w:hAnsi="Calibri"/>
                      <w:i/>
                      <w:color w:val="4D4D4D"/>
                      <w:sz w:val="22"/>
                    </w:rPr>
                    <w:t>Notas: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right"/>
                  </w:pPr>
                  <w:r>
                    <w:rPr>
                      <w:rFonts w:ascii="Calibri" w:eastAsia="Calibri" w:hAnsi="Calibri"/>
                      <w:color w:val="4D4D4D"/>
                      <w:sz w:val="22"/>
                    </w:rPr>
                    <w:t>9/5/22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color w:val="4D4D4D"/>
                      <w:sz w:val="22"/>
                    </w:rPr>
                    <w:t>El trabajador social creará un plan de asistencia que incluya procedimientos para identificar a los estudiantes de alto riesgo, movilizar todos los recursos de apoyo, monitorear a los estudiantes y proporcionar incentivos para cambiar los comportamientos de asistencia. (SEL)</w:t>
                  </w:r>
                  <w:r>
                    <w:rPr>
                      <w:rFonts w:ascii="Calibri" w:eastAsia="Calibri" w:hAnsi="Calibri"/>
                      <w:color w:val="4D4D4D"/>
                      <w:sz w:val="22"/>
                    </w:rPr>
                    <w:br/>
                  </w:r>
                  <w:r>
                    <w:rPr>
                      <w:rFonts w:ascii="Calibri" w:eastAsia="Calibri" w:hAnsi="Calibri"/>
                      <w:color w:val="4D4D4D"/>
                      <w:sz w:val="22"/>
                    </w:rPr>
                    <w:br/>
                    <w:t xml:space="preserve"> </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Jovetta Dennis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09/06/2023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164F56">
                  <w:pPr>
                    <w:spacing w:after="0" w:line="240" w:lineRule="auto"/>
                    <w:jc w:val="right"/>
                  </w:pPr>
                  <w:r>
                    <w:rPr>
                      <w:rFonts w:ascii="Calibri" w:eastAsia="Calibri" w:hAnsi="Calibri"/>
                      <w:i/>
                      <w:color w:val="4D4D4D"/>
                      <w:sz w:val="22"/>
                    </w:rPr>
                    <w:t>Notas: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right"/>
                  </w:pPr>
                  <w:r>
                    <w:rPr>
                      <w:rFonts w:ascii="Calibri" w:eastAsia="Calibri" w:hAnsi="Calibri"/>
                      <w:color w:val="4D4D4D"/>
                      <w:sz w:val="22"/>
                    </w:rPr>
                    <w:t>16/10/18</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color w:val="4D4D4D"/>
                      <w:sz w:val="22"/>
                    </w:rPr>
                    <w:t>Se dará apoyo conductual del MTSS a los estudiantes por comportamientos. Los estudiantes tendrán planes creados y revisados regularmente. (SEL)</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Tania Sanders DOE 1/11/2021</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09/06/2023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164F56">
                  <w:pPr>
                    <w:spacing w:after="0" w:line="240" w:lineRule="auto"/>
                    <w:jc w:val="right"/>
                  </w:pPr>
                  <w:r>
                    <w:rPr>
                      <w:rFonts w:ascii="Calibri" w:eastAsia="Calibri" w:hAnsi="Calibri"/>
                      <w:i/>
                      <w:color w:val="4D4D4D"/>
                      <w:sz w:val="22"/>
                    </w:rPr>
                    <w:t>Notas: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right"/>
                  </w:pPr>
                  <w:r>
                    <w:rPr>
                      <w:rFonts w:ascii="Calibri" w:eastAsia="Calibri" w:hAnsi="Calibri"/>
                      <w:color w:val="4D4D4D"/>
                      <w:sz w:val="22"/>
                    </w:rPr>
                    <w:t>16/10/18</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color w:val="4D4D4D"/>
                      <w:sz w:val="22"/>
                    </w:rPr>
                    <w:t>El consejero de orientación proporcionará lecciones de orientación y otros recursos para satisfacer las necesidades de los estudiantes en la clase que necesitan este apoyo adicional. (SEL)</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Tania Sanders DOE 1/11/2021</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09/06/2023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164F56">
                  <w:pPr>
                    <w:spacing w:after="0" w:line="240" w:lineRule="auto"/>
                    <w:jc w:val="right"/>
                  </w:pPr>
                  <w:r>
                    <w:rPr>
                      <w:rFonts w:ascii="Calibri" w:eastAsia="Calibri" w:hAnsi="Calibri"/>
                      <w:i/>
                      <w:color w:val="4D4D4D"/>
                      <w:sz w:val="22"/>
                    </w:rPr>
                    <w:t>Notas: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164F56">
                  <w:pPr>
                    <w:spacing w:after="0" w:line="240" w:lineRule="auto"/>
                  </w:pPr>
                  <w:r>
                    <w:rPr>
                      <w:rFonts w:ascii="Calibri" w:eastAsia="Calibri" w:hAnsi="Calibri"/>
                      <w:color w:val="4D4D4D"/>
                      <w:sz w:val="22"/>
                    </w:rPr>
                    <w:br/>
                  </w: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vAlign w:val="center"/>
                </w:tcPr>
                <w:p w:rsidR="00655700" w:rsidRDefault="00164F56">
                  <w:pPr>
                    <w:spacing w:after="0" w:line="240" w:lineRule="auto"/>
                  </w:pPr>
                  <w:r>
                    <w:rPr>
                      <w:rFonts w:ascii="Calibri" w:eastAsia="Calibri" w:hAnsi="Calibri"/>
                      <w:b/>
                      <w:i/>
                      <w:color w:val="4D4D4D"/>
                      <w:sz w:val="22"/>
                    </w:rPr>
                    <w:lastRenderedPageBreak/>
                    <w:t>Implementación:</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vAlign w:val="center"/>
                </w:tcPr>
                <w:p w:rsidR="00655700" w:rsidRDefault="00164F56">
                  <w:pPr>
                    <w:spacing w:after="0" w:line="240" w:lineRule="auto"/>
                    <w:jc w:val="center"/>
                  </w:pPr>
                  <w:r>
                    <w:rPr>
                      <w:rFonts w:ascii="Calibri" w:eastAsia="Calibri" w:hAnsi="Calibri"/>
                      <w:color w:val="4D4D4D"/>
                      <w:sz w:val="22"/>
                    </w:rPr>
                    <w:t>14/05/2019</w:t>
                  </w:r>
                </w:p>
              </w:tc>
              <w:tc>
                <w:tcPr>
                  <w:tcW w:w="1941"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b/>
                      <w:i/>
                      <w:color w:val="4D4D4D"/>
                      <w:sz w:val="22"/>
                    </w:rPr>
                    <w:t>Evidencia</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164F56">
                  <w:pPr>
                    <w:spacing w:after="0" w:line="240" w:lineRule="auto"/>
                  </w:pPr>
                  <w:r>
                    <w:rPr>
                      <w:rFonts w:ascii="Calibri" w:eastAsia="Calibri" w:hAnsi="Calibri"/>
                      <w:color w:val="4D4D4D"/>
                      <w:sz w:val="22"/>
                    </w:rPr>
                    <w:t>14/05/2019</w:t>
                  </w:r>
                  <w:r>
                    <w:rPr>
                      <w:rFonts w:ascii="Calibri" w:eastAsia="Calibri" w:hAnsi="Calibri"/>
                      <w:color w:val="4D4D4D"/>
                      <w:sz w:val="22"/>
                    </w:rPr>
                    <w:br/>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b/>
                      <w:i/>
                      <w:color w:val="4D4D4D"/>
                      <w:sz w:val="22"/>
                    </w:rPr>
                    <w:t>Experiencia</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164F56">
                  <w:pPr>
                    <w:spacing w:after="0" w:line="240" w:lineRule="auto"/>
                  </w:pPr>
                  <w:r>
                    <w:rPr>
                      <w:rFonts w:ascii="Calibri" w:eastAsia="Calibri" w:hAnsi="Calibri"/>
                      <w:color w:val="4D4D4D"/>
                      <w:sz w:val="22"/>
                    </w:rPr>
                    <w:t>14/05/2019</w:t>
                  </w:r>
                  <w:r>
                    <w:rPr>
                      <w:rFonts w:ascii="Calibri" w:eastAsia="Calibri" w:hAnsi="Calibri"/>
                      <w:color w:val="4D4D4D"/>
                      <w:sz w:val="22"/>
                    </w:rPr>
                    <w:br/>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b/>
                      <w:i/>
                      <w:color w:val="4D4D4D"/>
                      <w:sz w:val="22"/>
                    </w:rPr>
                    <w:t>Sustentabilidad</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164F56">
                  <w:pPr>
                    <w:spacing w:after="0" w:line="240" w:lineRule="auto"/>
                  </w:pPr>
                  <w:r>
                    <w:rPr>
                      <w:rFonts w:ascii="Calibri" w:eastAsia="Calibri" w:hAnsi="Calibri"/>
                      <w:color w:val="4D4D4D"/>
                      <w:sz w:val="22"/>
                    </w:rPr>
                    <w:t>14/05/2019</w:t>
                  </w:r>
                  <w:r>
                    <w:rPr>
                      <w:rFonts w:ascii="Calibri" w:eastAsia="Calibri" w:hAnsi="Calibri"/>
                      <w:color w:val="4D4D4D"/>
                      <w:sz w:val="22"/>
                    </w:rPr>
                    <w:br/>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655700">
                  <w:pPr>
                    <w:spacing w:after="0" w:line="240" w:lineRule="auto"/>
                  </w:pP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LLAVE</w:t>
                  </w:r>
                </w:p>
              </w:tc>
              <w:tc>
                <w:tcPr>
                  <w:tcW w:w="91"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A4.16</w:t>
                  </w:r>
                </w:p>
              </w:tc>
              <w:tc>
                <w:tcPr>
                  <w:tcW w:w="2261"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rsidR="00655700" w:rsidRDefault="00164F56">
                  <w:pPr>
                    <w:spacing w:after="0" w:line="240" w:lineRule="auto"/>
                  </w:pPr>
                  <w:r>
                    <w:rPr>
                      <w:rFonts w:ascii="Calibri" w:eastAsia="Calibri" w:hAnsi="Calibri"/>
                      <w:b/>
                      <w:color w:val="000000"/>
                      <w:sz w:val="22"/>
                    </w:rPr>
                    <w:t>La escuela desarrolla e implementa planes consistentes, intencionales y continuos para apoyar las transiciones de los estudiantes de grado a grado y de nivel a nivel. (5134)</w:t>
                  </w:r>
                </w:p>
              </w:tc>
              <w:tc>
                <w:tcPr>
                  <w:tcW w:w="2142"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164F56">
                  <w:pPr>
                    <w:spacing w:after="0" w:line="240" w:lineRule="auto"/>
                    <w:jc w:val="center"/>
                  </w:pPr>
                  <w:r>
                    <w:rPr>
                      <w:rFonts w:ascii="Calibri" w:eastAsia="Calibri" w:hAnsi="Calibri"/>
                      <w:b/>
                      <w:color w:val="000000"/>
                      <w:sz w:val="22"/>
                    </w:rPr>
                    <w:t>Estado de implementación</w:t>
                  </w:r>
                </w:p>
              </w:tc>
              <w:tc>
                <w:tcPr>
                  <w:tcW w:w="1941"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164F56">
                  <w:pPr>
                    <w:spacing w:after="0" w:line="240" w:lineRule="auto"/>
                    <w:jc w:val="center"/>
                  </w:pPr>
                  <w:r>
                    <w:rPr>
                      <w:rFonts w:ascii="Calibri" w:eastAsia="Calibri" w:hAnsi="Calibri"/>
                      <w:b/>
                      <w:color w:val="000000"/>
                      <w:sz w:val="22"/>
                    </w:rPr>
                    <w:t>Asignado a</w:t>
                  </w:r>
                </w:p>
              </w:tc>
              <w:tc>
                <w:tcPr>
                  <w:tcW w:w="1796"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164F56">
                  <w:pPr>
                    <w:spacing w:after="0" w:line="240" w:lineRule="auto"/>
                    <w:jc w:val="center"/>
                  </w:pPr>
                  <w:r>
                    <w:rPr>
                      <w:rFonts w:ascii="Calibri" w:eastAsia="Calibri" w:hAnsi="Calibri"/>
                      <w:b/>
                      <w:color w:val="000000"/>
                      <w:sz w:val="22"/>
                    </w:rPr>
                    <w:t>Fecha objetivo</w:t>
                  </w:r>
                </w:p>
              </w:tc>
            </w:tr>
            <w:tr w:rsidR="00164F56" w:rsidTr="00164F56">
              <w:trPr>
                <w:trHeight w:val="550"/>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b/>
                      <w:i/>
                      <w:color w:val="4D4D4D"/>
                      <w:sz w:val="22"/>
                    </w:rPr>
                    <w:t>Evaluación inicial:</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before="199" w:after="199" w:line="240" w:lineRule="auto"/>
                  </w:pPr>
                  <w:r>
                    <w:rPr>
                      <w:rFonts w:ascii="Calibri" w:eastAsia="Calibri" w:hAnsi="Calibri"/>
                      <w:color w:val="000000"/>
                      <w:sz w:val="22"/>
                    </w:rPr>
                    <w:t>El consejero de orientación trabajará con los maestros para ayudar a los estudiantes con las transiciones de 5to grado al final del año y con los estudiantes de kindergarten al comienzo del año que tienen problemas con su transición a la escuela.</w:t>
                  </w:r>
                </w:p>
                <w:p w:rsidR="00655700" w:rsidRDefault="00164F56">
                  <w:pPr>
                    <w:spacing w:after="199" w:line="240" w:lineRule="auto"/>
                  </w:pPr>
                  <w:r>
                    <w:rPr>
                      <w:rFonts w:ascii="Calibri" w:eastAsia="Calibri" w:hAnsi="Calibri"/>
                      <w:color w:val="000000"/>
                      <w:sz w:val="22"/>
                    </w:rPr>
                    <w:t>La planificación vertical con los maestros se llevará a cabo en los días de salida temprana. Los maestros de extensiones colaborarán más entre sí en los IEP durante las transiciones de una clase a otra. Los maestros de ECGC también colaborarán más con los maestros de educación general en los IEP cuando los estudiantes estén en transición a un nuevo grado y necesiten una reevaluación.</w:t>
                  </w:r>
                </w:p>
              </w:tc>
              <w:tc>
                <w:tcPr>
                  <w:tcW w:w="2142" w:type="dxa"/>
                  <w:tcBorders>
                    <w:top w:val="single" w:sz="7" w:space="0" w:color="E5E5E5"/>
                    <w:left w:val="nil"/>
                    <w:bottom w:val="single" w:sz="7" w:space="0" w:color="E5E5E5"/>
                    <w:right w:val="nil"/>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000000"/>
                      <w:sz w:val="22"/>
                    </w:rPr>
                    <w:t>Desarrollo limitado</w:t>
                  </w:r>
                  <w:r>
                    <w:rPr>
                      <w:rFonts w:ascii="Calibri" w:eastAsia="Calibri" w:hAnsi="Calibri"/>
                      <w:color w:val="00B050"/>
                      <w:sz w:val="22"/>
                    </w:rPr>
                    <w:t xml:space="preserve"> </w:t>
                  </w:r>
                  <w:r>
                    <w:rPr>
                      <w:rFonts w:ascii="Calibri" w:eastAsia="Calibri" w:hAnsi="Calibri"/>
                      <w:color w:val="000000"/>
                      <w:sz w:val="22"/>
                    </w:rPr>
                    <w:t>05/10/2017</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r>
            <w:tr w:rsidR="00164F56" w:rsidTr="00164F56">
              <w:trPr>
                <w:trHeight w:val="55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2261" w:type="dxa"/>
                  <w:tcBorders>
                    <w:top w:val="single" w:sz="7" w:space="0" w:color="E5E5E5"/>
                    <w:left w:val="single" w:sz="7" w:space="0" w:color="E5E5E5"/>
                    <w:bottom w:val="single" w:sz="7" w:space="0" w:color="E5E5E5"/>
                    <w:right w:val="nil"/>
                  </w:tcBorders>
                  <w:tcMar>
                    <w:top w:w="39" w:type="dxa"/>
                    <w:left w:w="39" w:type="dxa"/>
                    <w:bottom w:w="39" w:type="dxa"/>
                    <w:right w:w="39" w:type="dxa"/>
                  </w:tcMar>
                  <w:vAlign w:val="center"/>
                </w:tcPr>
                <w:p w:rsidR="00655700" w:rsidRDefault="00164F56">
                  <w:pPr>
                    <w:spacing w:after="0" w:line="240" w:lineRule="auto"/>
                    <w:jc w:val="center"/>
                  </w:pPr>
                  <w:r>
                    <w:rPr>
                      <w:rFonts w:ascii="Calibri" w:eastAsia="Calibri" w:hAnsi="Calibri"/>
                      <w:color w:val="4D4D4D"/>
                      <w:sz w:val="22"/>
                    </w:rPr>
                    <w:t>Puntaje de prioridad: 2</w:t>
                  </w:r>
                </w:p>
              </w:tc>
              <w:tc>
                <w:tcPr>
                  <w:tcW w:w="4255" w:type="dxa"/>
                  <w:tcBorders>
                    <w:top w:val="single" w:sz="7" w:space="0" w:color="E5E5E5"/>
                    <w:left w:val="nil"/>
                    <w:bottom w:val="single" w:sz="7" w:space="0" w:color="E5E5E5"/>
                    <w:right w:val="nil"/>
                  </w:tcBorders>
                  <w:tcMar>
                    <w:top w:w="39" w:type="dxa"/>
                    <w:left w:w="39" w:type="dxa"/>
                    <w:bottom w:w="39" w:type="dxa"/>
                    <w:right w:w="39" w:type="dxa"/>
                  </w:tcMar>
                  <w:vAlign w:val="center"/>
                </w:tcPr>
                <w:p w:rsidR="00655700" w:rsidRDefault="00164F56">
                  <w:pPr>
                    <w:spacing w:after="0" w:line="240" w:lineRule="auto"/>
                    <w:jc w:val="center"/>
                  </w:pPr>
                  <w:r>
                    <w:rPr>
                      <w:rFonts w:ascii="Calibri" w:eastAsia="Calibri" w:hAnsi="Calibri"/>
                      <w:color w:val="4D4D4D"/>
                      <w:sz w:val="22"/>
                    </w:rPr>
                    <w:t>Puntaje de oportunidad: 3</w:t>
                  </w:r>
                </w:p>
              </w:tc>
              <w:tc>
                <w:tcPr>
                  <w:tcW w:w="2142" w:type="dxa"/>
                  <w:tcBorders>
                    <w:top w:val="single" w:sz="7" w:space="0" w:color="E5E5E5"/>
                    <w:left w:val="nil"/>
                    <w:bottom w:val="single" w:sz="7" w:space="0" w:color="E5E5E5"/>
                    <w:right w:val="single" w:sz="7" w:space="0" w:color="E5E5E5"/>
                  </w:tcBorders>
                  <w:tcMar>
                    <w:top w:w="39" w:type="dxa"/>
                    <w:left w:w="39" w:type="dxa"/>
                    <w:bottom w:w="39" w:type="dxa"/>
                    <w:right w:w="39" w:type="dxa"/>
                  </w:tcMar>
                  <w:vAlign w:val="center"/>
                </w:tcPr>
                <w:p w:rsidR="00655700" w:rsidRDefault="00164F56">
                  <w:pPr>
                    <w:spacing w:after="0" w:line="240" w:lineRule="auto"/>
                    <w:jc w:val="center"/>
                  </w:pPr>
                  <w:r>
                    <w:rPr>
                      <w:rFonts w:ascii="Calibri" w:eastAsia="Calibri" w:hAnsi="Calibri"/>
                      <w:color w:val="4D4D4D"/>
                      <w:sz w:val="22"/>
                    </w:rPr>
                    <w:t>Índice de puntuación: 6</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536"/>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after="0" w:line="240" w:lineRule="auto"/>
                  </w:pPr>
                  <w:r>
                    <w:rPr>
                      <w:rFonts w:ascii="Calibri" w:eastAsia="Calibri" w:hAnsi="Calibri"/>
                      <w:b/>
                      <w:i/>
                      <w:color w:val="000000"/>
                      <w:sz w:val="22"/>
                    </w:rPr>
                    <w:t>como se verá</w:t>
                  </w:r>
                </w:p>
                <w:p w:rsidR="00655700" w:rsidRDefault="00164F56">
                  <w:pPr>
                    <w:spacing w:after="0" w:line="240" w:lineRule="auto"/>
                  </w:pPr>
                  <w:r>
                    <w:rPr>
                      <w:rFonts w:ascii="Calibri" w:eastAsia="Calibri" w:hAnsi="Calibri"/>
                      <w:b/>
                      <w:i/>
                      <w:color w:val="000000"/>
                      <w:sz w:val="22"/>
                    </w:rPr>
                    <w:t>cuando se cumple plenamente:</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before="199" w:after="199" w:line="240" w:lineRule="auto"/>
                  </w:pPr>
                  <w:r>
                    <w:rPr>
                      <w:rFonts w:ascii="Calibri" w:eastAsia="Calibri" w:hAnsi="Calibri"/>
                      <w:color w:val="000000"/>
                      <w:sz w:val="22"/>
                    </w:rPr>
                    <w:t>El 80 % de los estudiantes de ML mostrarán crecimiento en la prueba ACCESS al final del año.</w:t>
                  </w:r>
                </w:p>
                <w:p w:rsidR="00655700" w:rsidRDefault="00164F56">
                  <w:pPr>
                    <w:spacing w:after="199" w:line="240" w:lineRule="auto"/>
                  </w:pPr>
                  <w:r>
                    <w:rPr>
                      <w:rFonts w:ascii="Calibri" w:eastAsia="Calibri" w:hAnsi="Calibri"/>
                      <w:color w:val="000000"/>
                      <w:sz w:val="22"/>
                    </w:rPr>
                    <w:t>El 80% de los estudiantes de EC mostrarán un crecimiento en sus evaluaciones EOYear.</w:t>
                  </w:r>
                </w:p>
                <w:p w:rsidR="00655700" w:rsidRDefault="00164F56">
                  <w:pPr>
                    <w:spacing w:after="199" w:line="240" w:lineRule="auto"/>
                  </w:pPr>
                  <w:r>
                    <w:rPr>
                      <w:rFonts w:ascii="Calibri" w:eastAsia="Calibri" w:hAnsi="Calibri"/>
                      <w:color w:val="000000"/>
                      <w:sz w:val="22"/>
                    </w:rPr>
                    <w:t>El porcentaje de estudiantes afroamericanos e hispanos de 3er grado combinados que obtienen un puntaje en el nivel de preparación universitaria y profesional (CCR) -- un 4 o 5 -- en el EOG de artes del lenguaje inglés (ELA) aumentará del 1.6 % en octubre de 2021-22 a 10% en SY2022-23 y 50% en SY2023-24.</w:t>
                  </w:r>
                </w:p>
                <w:p w:rsidR="00655700" w:rsidRDefault="00164F56">
                  <w:pPr>
                    <w:spacing w:after="199" w:line="240" w:lineRule="auto"/>
                  </w:pPr>
                  <w:r>
                    <w:rPr>
                      <w:rFonts w:ascii="Calibri" w:eastAsia="Calibri" w:hAnsi="Calibri"/>
                      <w:color w:val="000000"/>
                      <w:sz w:val="22"/>
                    </w:rPr>
                    <w:br/>
                  </w:r>
                </w:p>
                <w:p w:rsidR="00655700" w:rsidRDefault="00164F56">
                  <w:pPr>
                    <w:spacing w:after="199" w:line="240" w:lineRule="auto"/>
                  </w:pPr>
                  <w:r>
                    <w:rPr>
                      <w:rFonts w:ascii="Calibri" w:eastAsia="Calibri" w:hAnsi="Calibri"/>
                      <w:color w:val="000000"/>
                      <w:sz w:val="22"/>
                    </w:rPr>
                    <w:lastRenderedPageBreak/>
                    <w:br/>
                  </w:r>
                </w:p>
              </w:tc>
              <w:tc>
                <w:tcPr>
                  <w:tcW w:w="2142"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655700">
                  <w:pPr>
                    <w:spacing w:after="0" w:line="240" w:lineRule="auto"/>
                    <w:jc w:val="center"/>
                  </w:pPr>
                </w:p>
                <w:p w:rsidR="00655700" w:rsidRDefault="00655700">
                  <w:pPr>
                    <w:spacing w:after="0" w:line="240" w:lineRule="auto"/>
                    <w:jc w:val="center"/>
                  </w:pPr>
                </w:p>
              </w:tc>
              <w:tc>
                <w:tcPr>
                  <w:tcW w:w="1941"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Portia Mendu DOE 9/14/22</w:t>
                  </w:r>
                </w:p>
              </w:tc>
              <w:tc>
                <w:tcPr>
                  <w:tcW w:w="1796"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15/06/2024</w:t>
                  </w:r>
                </w:p>
              </w:tc>
            </w:tr>
            <w:tr w:rsidR="00164F56" w:rsidTr="00164F56">
              <w:trPr>
                <w:trHeight w:val="282"/>
              </w:trPr>
              <w:tc>
                <w:tcPr>
                  <w:tcW w:w="490"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164F56">
                  <w:pPr>
                    <w:spacing w:after="0" w:line="240" w:lineRule="auto"/>
                  </w:pPr>
                  <w:r>
                    <w:rPr>
                      <w:rFonts w:ascii="Calibri" w:eastAsia="Calibri" w:hAnsi="Calibri"/>
                      <w:b/>
                      <w:i/>
                      <w:color w:val="000000"/>
                      <w:sz w:val="22"/>
                    </w:rPr>
                    <w:t>Comportamiento</w:t>
                  </w:r>
                </w:p>
              </w:tc>
              <w:tc>
                <w:tcPr>
                  <w:tcW w:w="2142"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0 de 3 (0%)</w:t>
                  </w:r>
                </w:p>
              </w:tc>
              <w:tc>
                <w:tcPr>
                  <w:tcW w:w="1941"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right"/>
                  </w:pPr>
                  <w:r>
                    <w:rPr>
                      <w:rFonts w:ascii="Calibri" w:eastAsia="Calibri" w:hAnsi="Calibri"/>
                      <w:color w:val="4D4D4D"/>
                      <w:sz w:val="22"/>
                    </w:rPr>
                    <w:t>30/09/19</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color w:val="4D4D4D"/>
                      <w:sz w:val="22"/>
                    </w:rPr>
                    <w:t>Open House, Back to the Nest, las conferencias de padres y maestros permitirán que los padres conozcan al equipo administrativo y permitirán que las familias de Oakdale tengan un fuerte sentido de comunidad. (3º ELA, EVAAS)</w:t>
                  </w:r>
                  <w:r>
                    <w:rPr>
                      <w:rFonts w:ascii="Calibri" w:eastAsia="Calibri" w:hAnsi="Calibri"/>
                      <w:color w:val="4D4D4D"/>
                      <w:sz w:val="22"/>
                    </w:rPr>
                    <w:br/>
                  </w:r>
                  <w:r>
                    <w:rPr>
                      <w:rFonts w:ascii="Calibri" w:eastAsia="Calibri" w:hAnsi="Calibri"/>
                      <w:color w:val="4D4D4D"/>
                      <w:sz w:val="22"/>
                    </w:rPr>
                    <w:br/>
                  </w:r>
                  <w:r>
                    <w:rPr>
                      <w:rFonts w:ascii="Calibri" w:eastAsia="Calibri" w:hAnsi="Calibri"/>
                      <w:color w:val="4D4D4D"/>
                      <w:sz w:val="22"/>
                    </w:rPr>
                    <w:br/>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Jovetta Dennis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09/06/2023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164F56">
                  <w:pPr>
                    <w:spacing w:after="0" w:line="240" w:lineRule="auto"/>
                    <w:jc w:val="right"/>
                  </w:pPr>
                  <w:r>
                    <w:rPr>
                      <w:rFonts w:ascii="Calibri" w:eastAsia="Calibri" w:hAnsi="Calibri"/>
                      <w:i/>
                      <w:color w:val="4D4D4D"/>
                      <w:sz w:val="22"/>
                    </w:rPr>
                    <w:t>Notas: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right"/>
                  </w:pPr>
                  <w:r>
                    <w:rPr>
                      <w:rFonts w:ascii="Calibri" w:eastAsia="Calibri" w:hAnsi="Calibri"/>
                      <w:color w:val="4D4D4D"/>
                      <w:sz w:val="22"/>
                    </w:rPr>
                    <w:t>9/6/22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color w:val="4D4D4D"/>
                      <w:sz w:val="22"/>
                    </w:rPr>
                    <w:t>La comunicación con los padres se realizará semanalmente de forma electrónica y a través de las carpetas de los miércoles. En la medida de lo posible, la correspondencia será en varios idiomas para apoyar a nuestros padres que no hablan inglés. (3º ELA, EVAAS)</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Sharrone Powell DOE 11 2 21</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09/06/2023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164F56">
                  <w:pPr>
                    <w:spacing w:after="0" w:line="240" w:lineRule="auto"/>
                    <w:jc w:val="right"/>
                  </w:pPr>
                  <w:r>
                    <w:rPr>
                      <w:rFonts w:ascii="Calibri" w:eastAsia="Calibri" w:hAnsi="Calibri"/>
                      <w:i/>
                      <w:color w:val="4D4D4D"/>
                      <w:sz w:val="22"/>
                    </w:rPr>
                    <w:t>Notas: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right"/>
                  </w:pPr>
                  <w:r>
                    <w:rPr>
                      <w:rFonts w:ascii="Calibri" w:eastAsia="Calibri" w:hAnsi="Calibri"/>
                      <w:color w:val="4D4D4D"/>
                      <w:sz w:val="22"/>
                    </w:rPr>
                    <w:t>9/6/22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color w:val="4D4D4D"/>
                      <w:sz w:val="22"/>
                    </w:rPr>
                    <w:t>Se llevarán a cabo sesiones de preguntas y respuestas para padres para abordar las preguntas que los padres puedan tener sobre el aprendizaje durante el año escolar. (3º ELA, EVAAS)</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Sharrone Powell DOE 11 2 21</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09/06/2023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164F56">
                  <w:pPr>
                    <w:spacing w:after="0" w:line="240" w:lineRule="auto"/>
                    <w:jc w:val="right"/>
                  </w:pPr>
                  <w:r>
                    <w:rPr>
                      <w:rFonts w:ascii="Calibri" w:eastAsia="Calibri" w:hAnsi="Calibri"/>
                      <w:i/>
                      <w:color w:val="4D4D4D"/>
                      <w:sz w:val="22"/>
                    </w:rPr>
                    <w:t>Notas: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vAlign w:val="center"/>
                </w:tcPr>
                <w:p w:rsidR="00655700" w:rsidRDefault="00164F56">
                  <w:pPr>
                    <w:spacing w:after="0" w:line="240" w:lineRule="auto"/>
                  </w:pPr>
                  <w:r>
                    <w:rPr>
                      <w:rFonts w:ascii="Calibri" w:eastAsia="Calibri" w:hAnsi="Calibri"/>
                      <w:b/>
                      <w:i/>
                      <w:color w:val="4D4D4D"/>
                      <w:sz w:val="22"/>
                    </w:rPr>
                    <w:t>Implementación:</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vAlign w:val="center"/>
                </w:tcPr>
                <w:p w:rsidR="00655700" w:rsidRDefault="00164F56">
                  <w:pPr>
                    <w:spacing w:after="0" w:line="240" w:lineRule="auto"/>
                    <w:jc w:val="center"/>
                  </w:pPr>
                  <w:r>
                    <w:rPr>
                      <w:rFonts w:ascii="Calibri" w:eastAsia="Calibri" w:hAnsi="Calibri"/>
                      <w:color w:val="4D4D4D"/>
                      <w:sz w:val="22"/>
                    </w:rPr>
                    <w:t>10/09/2020</w:t>
                  </w:r>
                </w:p>
              </w:tc>
              <w:tc>
                <w:tcPr>
                  <w:tcW w:w="1941"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b/>
                      <w:i/>
                      <w:color w:val="4D4D4D"/>
                      <w:sz w:val="22"/>
                    </w:rPr>
                    <w:t>Evidencia</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164F56">
                  <w:pPr>
                    <w:spacing w:after="0" w:line="240" w:lineRule="auto"/>
                  </w:pPr>
                  <w:r>
                    <w:rPr>
                      <w:rFonts w:ascii="Calibri" w:eastAsia="Calibri" w:hAnsi="Calibri"/>
                      <w:color w:val="4D4D4D"/>
                      <w:sz w:val="22"/>
                    </w:rPr>
                    <w:t xml:space="preserve">2/4/2020 </w:t>
                  </w:r>
                  <w:r>
                    <w:rPr>
                      <w:rFonts w:ascii="Calibri" w:eastAsia="Calibri" w:hAnsi="Calibri"/>
                      <w:color w:val="4D4D4D"/>
                      <w:sz w:val="22"/>
                    </w:rPr>
                    <w:br/>
                    <w:t>14/5/2019-- Tenemos agendas y publicaciones en redes sociales de nuestros eventos de puertas abiertas; noches de escuela intermedia para los estudiantes de sexto grado que ingresan; y nuestros protocolos para la incorporación de nuevos miembros del personal.</w:t>
                  </w:r>
                  <w:r>
                    <w:rPr>
                      <w:rFonts w:ascii="Calibri" w:eastAsia="Calibri" w:hAnsi="Calibri"/>
                      <w:color w:val="4D4D4D"/>
                      <w:sz w:val="22"/>
                    </w:rPr>
                    <w:br/>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b/>
                      <w:i/>
                      <w:color w:val="4D4D4D"/>
                      <w:sz w:val="22"/>
                    </w:rPr>
                    <w:t>Experiencia</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164F56">
                  <w:pPr>
                    <w:spacing w:after="0" w:line="240" w:lineRule="auto"/>
                  </w:pPr>
                  <w:r>
                    <w:rPr>
                      <w:rFonts w:ascii="Calibri" w:eastAsia="Calibri" w:hAnsi="Calibri"/>
                      <w:color w:val="4D4D4D"/>
                      <w:sz w:val="22"/>
                    </w:rPr>
                    <w:t xml:space="preserve">9/10/2020 </w:t>
                  </w:r>
                  <w:r>
                    <w:rPr>
                      <w:rFonts w:ascii="Calibri" w:eastAsia="Calibri" w:hAnsi="Calibri"/>
                      <w:color w:val="4D4D4D"/>
                      <w:sz w:val="22"/>
                    </w:rPr>
                    <w:br/>
                    <w:t>El evento anual de regreso a la escuela se llevó a cabo virtualmente, con una sesión de preguntas y respuestas para padres realizada una semana antes del evento para responder preguntas de los padres sobre</w:t>
                  </w:r>
                  <w:r>
                    <w:rPr>
                      <w:rFonts w:ascii="Calibri" w:eastAsia="Calibri" w:hAnsi="Calibri"/>
                      <w:color w:val="4D4D4D"/>
                      <w:sz w:val="22"/>
                    </w:rPr>
                    <w:br/>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b/>
                      <w:i/>
                      <w:color w:val="4D4D4D"/>
                      <w:sz w:val="22"/>
                    </w:rPr>
                    <w:t>Sustentabilidad</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164F56">
                  <w:pPr>
                    <w:spacing w:after="0" w:line="240" w:lineRule="auto"/>
                  </w:pPr>
                  <w:r>
                    <w:rPr>
                      <w:rFonts w:ascii="Calibri" w:eastAsia="Calibri" w:hAnsi="Calibri"/>
                      <w:color w:val="4D4D4D"/>
                      <w:sz w:val="22"/>
                    </w:rPr>
                    <w:t xml:space="preserve">2/4/2020 </w:t>
                  </w:r>
                  <w:r>
                    <w:rPr>
                      <w:rFonts w:ascii="Calibri" w:eastAsia="Calibri" w:hAnsi="Calibri"/>
                      <w:color w:val="4D4D4D"/>
                      <w:sz w:val="22"/>
                    </w:rPr>
                    <w:br/>
                    <w:t>14/5/2019--Evaluar continuamente las necesidades de nuestros estudiantes y trabajar con otras escuelas para hacer la transición de nuestros estudiantes tanto dentro como fuera de nuestra escuela.</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655700">
              <w:trPr>
                <w:trHeight w:val="57"/>
              </w:trPr>
              <w:tc>
                <w:tcPr>
                  <w:tcW w:w="490"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490"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9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535"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226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4255"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2142"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94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796"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655700" w:rsidRDefault="00164F56">
                  <w:pPr>
                    <w:spacing w:after="0" w:line="240" w:lineRule="auto"/>
                  </w:pPr>
                  <w:r>
                    <w:rPr>
                      <w:rFonts w:ascii="Calibri" w:eastAsia="Calibri" w:hAnsi="Calibri"/>
                      <w:b/>
                      <w:color w:val="FACD2F"/>
                      <w:sz w:val="22"/>
                    </w:rPr>
                    <w:lastRenderedPageBreak/>
                    <w:t>Función básica:</w:t>
                  </w:r>
                </w:p>
              </w:tc>
              <w:tc>
                <w:tcPr>
                  <w:tcW w:w="2261" w:type="dxa"/>
                  <w:gridSpan w:val="5"/>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655700" w:rsidRDefault="00164F56">
                  <w:pPr>
                    <w:spacing w:after="0" w:line="240" w:lineRule="auto"/>
                  </w:pPr>
                  <w:r>
                    <w:rPr>
                      <w:rFonts w:ascii="Calibri" w:eastAsia="Calibri" w:hAnsi="Calibri"/>
                      <w:b/>
                      <w:color w:val="FACD2F"/>
                      <w:sz w:val="22"/>
                    </w:rPr>
                    <w:t>Dimensión B - Capacidad de Liderazgo</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b/>
                      <w:color w:val="0066A5"/>
                      <w:sz w:val="22"/>
                    </w:rPr>
                    <w:t>Práctica efectiva:</w:t>
                  </w:r>
                </w:p>
              </w:tc>
              <w:tc>
                <w:tcPr>
                  <w:tcW w:w="2261" w:type="dxa"/>
                  <w:gridSpan w:val="5"/>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b/>
                      <w:color w:val="0066A5"/>
                      <w:sz w:val="22"/>
                    </w:rPr>
                    <w:t>Planificación estratégica, misión y visión.</w:t>
                  </w:r>
                </w:p>
              </w:tc>
            </w:tr>
            <w:tr w:rsidR="00164F56" w:rsidTr="00164F56">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655700">
                  <w:pPr>
                    <w:spacing w:after="0" w:line="240" w:lineRule="auto"/>
                  </w:pP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LLAVE</w:t>
                  </w:r>
                </w:p>
              </w:tc>
              <w:tc>
                <w:tcPr>
                  <w:tcW w:w="91"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B1.01</w:t>
                  </w:r>
                </w:p>
              </w:tc>
              <w:tc>
                <w:tcPr>
                  <w:tcW w:w="2261"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rsidR="00655700" w:rsidRDefault="00164F56">
                  <w:pPr>
                    <w:spacing w:after="0" w:line="240" w:lineRule="auto"/>
                  </w:pPr>
                  <w:r>
                    <w:rPr>
                      <w:rFonts w:ascii="Calibri" w:eastAsia="Calibri" w:hAnsi="Calibri"/>
                      <w:b/>
                      <w:color w:val="000000"/>
                      <w:sz w:val="22"/>
                    </w:rPr>
                    <w:t>LEA tiene un Equipo de apoyo y mejora de LEA. (5135)</w:t>
                  </w:r>
                </w:p>
              </w:tc>
              <w:tc>
                <w:tcPr>
                  <w:tcW w:w="2142"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164F56">
                  <w:pPr>
                    <w:spacing w:after="0" w:line="240" w:lineRule="auto"/>
                    <w:jc w:val="center"/>
                  </w:pPr>
                  <w:r>
                    <w:rPr>
                      <w:rFonts w:ascii="Calibri" w:eastAsia="Calibri" w:hAnsi="Calibri"/>
                      <w:b/>
                      <w:color w:val="000000"/>
                      <w:sz w:val="22"/>
                    </w:rPr>
                    <w:t>Estado de implementación</w:t>
                  </w:r>
                </w:p>
              </w:tc>
              <w:tc>
                <w:tcPr>
                  <w:tcW w:w="1941"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164F56">
                  <w:pPr>
                    <w:spacing w:after="0" w:line="240" w:lineRule="auto"/>
                    <w:jc w:val="center"/>
                  </w:pPr>
                  <w:r>
                    <w:rPr>
                      <w:rFonts w:ascii="Calibri" w:eastAsia="Calibri" w:hAnsi="Calibri"/>
                      <w:b/>
                      <w:color w:val="000000"/>
                      <w:sz w:val="22"/>
                    </w:rPr>
                    <w:t>Asignado a</w:t>
                  </w:r>
                </w:p>
              </w:tc>
              <w:tc>
                <w:tcPr>
                  <w:tcW w:w="1796"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164F56">
                  <w:pPr>
                    <w:spacing w:after="0" w:line="240" w:lineRule="auto"/>
                    <w:jc w:val="center"/>
                  </w:pPr>
                  <w:r>
                    <w:rPr>
                      <w:rFonts w:ascii="Calibri" w:eastAsia="Calibri" w:hAnsi="Calibri"/>
                      <w:b/>
                      <w:color w:val="000000"/>
                      <w:sz w:val="22"/>
                    </w:rPr>
                    <w:t>Fecha objetivo</w:t>
                  </w:r>
                </w:p>
              </w:tc>
            </w:tr>
            <w:tr w:rsidR="00164F56" w:rsidTr="00164F56">
              <w:trPr>
                <w:trHeight w:val="550"/>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b/>
                      <w:i/>
                      <w:color w:val="4D4D4D"/>
                      <w:sz w:val="22"/>
                    </w:rPr>
                    <w:t>Evaluación inicial:</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before="199" w:after="199" w:line="240" w:lineRule="auto"/>
                  </w:pPr>
                  <w:r>
                    <w:rPr>
                      <w:rFonts w:ascii="Calibri" w:eastAsia="Calibri" w:hAnsi="Calibri"/>
                      <w:color w:val="000000"/>
                      <w:sz w:val="22"/>
                    </w:rPr>
                    <w:t>Implementación actual del distrito: CMS ha establecido sistemas y procesos para apoyar a las escuelas con la mejora escolar continua. Se ha llevado a cabo una adopción de currículo en todo el distrito en K-8 ELA, Matemáticas, Inglés I y II, y Matemáticas I. Se ha proporcionado desarrollo profesional y recursos a todos los maestros del distrito para garantizar la equidad de los estándares. -El contenido alineado es accesible para todos los estudiantes. Se ha proporcionado Branching Minds a todas las escuelas para servir como una plataforma de monitoreo de MTSS en todo el distrito. El personal recibió capacitación profesional sobre cómo utilizar la plataforma y cómo implementar cada una de las intervenciones y las herramientas de monitoreo del progreso enumeradas en los Protocolos de tratamiento estándar del distrito. Todas las escuelas secundarias recibieron fondos para maestros expertos o diferenciales para apoyar la instrucción de matemáticas en las escuelas intermedias y la instrucción de matemáticas y ELA en las escuelas secundarias. Se proporcionaron puestos adicionales de interventor y facilitador de MTSS a escuelas seleccionadas para brindar apoyo adicional para aumentar el crecimiento y la competencia de los estudiantes. CMS Leadership ha desarrollado indicadores y métricas líderes para monitorear el progreso escolar para cada una de las Metas y Barandillas. Las reuniones mensuales de liderazgo tendrán tiempo dedicado para que las escuelas revisen sus datos, evalúen el progreso y el plan de acción para la mejora continua.</w:t>
                  </w:r>
                </w:p>
                <w:p w:rsidR="00655700" w:rsidRDefault="00164F56">
                  <w:pPr>
                    <w:spacing w:after="199" w:line="240" w:lineRule="auto"/>
                  </w:pPr>
                  <w:r>
                    <w:rPr>
                      <w:rFonts w:ascii="Calibri" w:eastAsia="Calibri" w:hAnsi="Calibri"/>
                      <w:color w:val="000000"/>
                      <w:sz w:val="22"/>
                    </w:rPr>
                    <w:br/>
                  </w:r>
                </w:p>
              </w:tc>
              <w:tc>
                <w:tcPr>
                  <w:tcW w:w="2142" w:type="dxa"/>
                  <w:tcBorders>
                    <w:top w:val="single" w:sz="7" w:space="0" w:color="E5E5E5"/>
                    <w:left w:val="nil"/>
                    <w:bottom w:val="single" w:sz="7" w:space="0" w:color="E5E5E5"/>
                    <w:right w:val="nil"/>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000000"/>
                      <w:sz w:val="22"/>
                    </w:rPr>
                    <w:t>Desarrollo limitado</w:t>
                  </w:r>
                  <w:r>
                    <w:rPr>
                      <w:rFonts w:ascii="Calibri" w:eastAsia="Calibri" w:hAnsi="Calibri"/>
                      <w:color w:val="00B050"/>
                      <w:sz w:val="22"/>
                    </w:rPr>
                    <w:t xml:space="preserve"> </w:t>
                  </w:r>
                  <w:r>
                    <w:rPr>
                      <w:rFonts w:ascii="Calibri" w:eastAsia="Calibri" w:hAnsi="Calibri"/>
                      <w:color w:val="000000"/>
                      <w:sz w:val="22"/>
                    </w:rPr>
                    <w:t>12/01/2022</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r>
            <w:tr w:rsidR="00164F56" w:rsidTr="00164F56">
              <w:trPr>
                <w:trHeight w:val="536"/>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after="0" w:line="240" w:lineRule="auto"/>
                  </w:pPr>
                  <w:r>
                    <w:rPr>
                      <w:rFonts w:ascii="Calibri" w:eastAsia="Calibri" w:hAnsi="Calibri"/>
                      <w:b/>
                      <w:i/>
                      <w:color w:val="000000"/>
                      <w:sz w:val="22"/>
                    </w:rPr>
                    <w:t>como se verá</w:t>
                  </w:r>
                </w:p>
                <w:p w:rsidR="00655700" w:rsidRDefault="00164F56">
                  <w:pPr>
                    <w:spacing w:after="0" w:line="240" w:lineRule="auto"/>
                  </w:pPr>
                  <w:r>
                    <w:rPr>
                      <w:rFonts w:ascii="Calibri" w:eastAsia="Calibri" w:hAnsi="Calibri"/>
                      <w:b/>
                      <w:i/>
                      <w:color w:val="000000"/>
                      <w:sz w:val="22"/>
                    </w:rPr>
                    <w:t>cuando se cumple plenamente:</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before="199" w:after="199" w:line="240" w:lineRule="auto"/>
                  </w:pPr>
                  <w:r>
                    <w:rPr>
                      <w:rFonts w:ascii="Calibri" w:eastAsia="Calibri" w:hAnsi="Calibri"/>
                      <w:color w:val="000000"/>
                      <w:sz w:val="22"/>
                    </w:rPr>
                    <w:t>Cumpliremos o superaremos el crecimiento esperado del Sistema de Evaluación de Valor Agregado de Educadores (EVAAS) para nuestro índice escolar general en SY2022-23 y SY2023-24. (Se alinea con A4.01 y B3.03 y la Meta 4 de CMS)</w:t>
                  </w:r>
                </w:p>
              </w:tc>
              <w:tc>
                <w:tcPr>
                  <w:tcW w:w="2142"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655700">
                  <w:pPr>
                    <w:spacing w:after="0" w:line="240" w:lineRule="auto"/>
                    <w:jc w:val="center"/>
                  </w:pPr>
                </w:p>
                <w:p w:rsidR="00655700" w:rsidRDefault="00655700">
                  <w:pPr>
                    <w:spacing w:after="0" w:line="240" w:lineRule="auto"/>
                    <w:jc w:val="center"/>
                  </w:pPr>
                </w:p>
              </w:tc>
              <w:tc>
                <w:tcPr>
                  <w:tcW w:w="1941"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Sharrone Powell DOE 2/11/21</w:t>
                  </w:r>
                </w:p>
              </w:tc>
              <w:tc>
                <w:tcPr>
                  <w:tcW w:w="1796"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15/06/2024</w:t>
                  </w:r>
                </w:p>
              </w:tc>
            </w:tr>
            <w:tr w:rsidR="00164F56" w:rsidTr="00164F56">
              <w:trPr>
                <w:trHeight w:val="282"/>
              </w:trPr>
              <w:tc>
                <w:tcPr>
                  <w:tcW w:w="490"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164F56">
                  <w:pPr>
                    <w:spacing w:after="0" w:line="240" w:lineRule="auto"/>
                  </w:pPr>
                  <w:r>
                    <w:rPr>
                      <w:rFonts w:ascii="Calibri" w:eastAsia="Calibri" w:hAnsi="Calibri"/>
                      <w:b/>
                      <w:i/>
                      <w:color w:val="000000"/>
                      <w:sz w:val="22"/>
                    </w:rPr>
                    <w:t>Comportamiento</w:t>
                  </w:r>
                </w:p>
              </w:tc>
              <w:tc>
                <w:tcPr>
                  <w:tcW w:w="2142"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1 de 3 (33%)</w:t>
                  </w:r>
                </w:p>
              </w:tc>
              <w:tc>
                <w:tcPr>
                  <w:tcW w:w="1941"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right"/>
                  </w:pPr>
                  <w:r>
                    <w:rPr>
                      <w:rFonts w:ascii="Calibri" w:eastAsia="Calibri" w:hAnsi="Calibri"/>
                      <w:color w:val="4D4D4D"/>
                      <w:sz w:val="22"/>
                    </w:rPr>
                    <w:lastRenderedPageBreak/>
                    <w:t>2/10/22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color w:val="4D4D4D"/>
                      <w:sz w:val="22"/>
                    </w:rPr>
                    <w:t>Brindar desarrollo profesional al personal en torno a Branching Minds y el Protocolo de tratamiento estándar (3er ELA, EVAAS, Desproporcionalidad)</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Jovetta Dennis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24/01/2023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164F56">
                  <w:pPr>
                    <w:spacing w:after="0" w:line="240" w:lineRule="auto"/>
                    <w:jc w:val="right"/>
                  </w:pPr>
                  <w:r>
                    <w:rPr>
                      <w:rFonts w:ascii="Calibri" w:eastAsia="Calibri" w:hAnsi="Calibri"/>
                      <w:i/>
                      <w:color w:val="4D4D4D"/>
                      <w:sz w:val="22"/>
                    </w:rPr>
                    <w:t>Notas: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right"/>
                  </w:pPr>
                  <w:r>
                    <w:rPr>
                      <w:rFonts w:ascii="Calibri" w:eastAsia="Calibri" w:hAnsi="Calibri"/>
                      <w:color w:val="4D4D4D"/>
                      <w:sz w:val="22"/>
                    </w:rPr>
                    <w:t>2/10/22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color w:val="4D4D4D"/>
                      <w:sz w:val="22"/>
                    </w:rPr>
                    <w:t>Colabore de forma rutinaria y busque el apoyo de West Learning Community y otro personal del departamento de CMS (3er ELA, EVAAS, Desproporcionalidad)</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Sharrone Powell DOE 11 2 21</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09/06/2023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164F56">
                  <w:pPr>
                    <w:spacing w:after="0" w:line="240" w:lineRule="auto"/>
                    <w:jc w:val="right"/>
                  </w:pPr>
                  <w:r>
                    <w:rPr>
                      <w:rFonts w:ascii="Calibri" w:eastAsia="Calibri" w:hAnsi="Calibri"/>
                      <w:i/>
                      <w:color w:val="4D4D4D"/>
                      <w:sz w:val="22"/>
                    </w:rPr>
                    <w:t>Notas: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right"/>
                  </w:pPr>
                  <w:r>
                    <w:rPr>
                      <w:rFonts w:ascii="Calibri" w:eastAsia="Calibri" w:hAnsi="Calibri"/>
                      <w:color w:val="4D4D4D"/>
                      <w:sz w:val="22"/>
                    </w:rPr>
                    <w:t>2/10/22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color w:val="4D4D4D"/>
                      <w:sz w:val="22"/>
                    </w:rPr>
                    <w:t>Utilizar fondos para brindar apoyo a los maestros de ELA de 3.° a 5.° grado a través de facilitadores de alfabetización (3.° ELA)</w:t>
                  </w:r>
                  <w:r>
                    <w:rPr>
                      <w:rFonts w:ascii="Calibri" w:eastAsia="Calibri" w:hAnsi="Calibri"/>
                      <w:color w:val="4D4D4D"/>
                      <w:sz w:val="22"/>
                    </w:rPr>
                    <w:br/>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000000"/>
                      <w:sz w:val="22"/>
                    </w:rPr>
                    <w:t>Completo 05/08/2022</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Sharrone Powell DOE 11 2 21</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05/08/2023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164F56">
                  <w:pPr>
                    <w:spacing w:after="0" w:line="240" w:lineRule="auto"/>
                    <w:jc w:val="right"/>
                  </w:pPr>
                  <w:r>
                    <w:rPr>
                      <w:rFonts w:ascii="Calibri" w:eastAsia="Calibri" w:hAnsi="Calibri"/>
                      <w:i/>
                      <w:color w:val="4D4D4D"/>
                      <w:sz w:val="22"/>
                    </w:rPr>
                    <w:t>Notas: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655700">
                  <w:pPr>
                    <w:spacing w:after="0" w:line="240" w:lineRule="auto"/>
                  </w:pP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LLAVE</w:t>
                  </w:r>
                </w:p>
              </w:tc>
              <w:tc>
                <w:tcPr>
                  <w:tcW w:w="91"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B1.03</w:t>
                  </w:r>
                </w:p>
              </w:tc>
              <w:tc>
                <w:tcPr>
                  <w:tcW w:w="2261"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rsidR="00655700" w:rsidRDefault="00164F56">
                  <w:pPr>
                    <w:spacing w:after="0" w:line="240" w:lineRule="auto"/>
                  </w:pPr>
                  <w:r>
                    <w:rPr>
                      <w:rFonts w:ascii="Calibri" w:eastAsia="Calibri" w:hAnsi="Calibri"/>
                      <w:b/>
                      <w:color w:val="000000"/>
                      <w:sz w:val="22"/>
                    </w:rPr>
                    <w:t>Un Equipo de Liderazgo compuesto por el director, los maestros que dirigen los Equipos de Instrucción y otro personal profesional se reúne regularmente (al menos dos veces al mes) para revisar la implementación de prácticas efectivas. (5137)</w:t>
                  </w:r>
                </w:p>
              </w:tc>
              <w:tc>
                <w:tcPr>
                  <w:tcW w:w="2142"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164F56">
                  <w:pPr>
                    <w:spacing w:after="0" w:line="240" w:lineRule="auto"/>
                    <w:jc w:val="center"/>
                  </w:pPr>
                  <w:r>
                    <w:rPr>
                      <w:rFonts w:ascii="Calibri" w:eastAsia="Calibri" w:hAnsi="Calibri"/>
                      <w:b/>
                      <w:color w:val="000000"/>
                      <w:sz w:val="22"/>
                    </w:rPr>
                    <w:t>Estado de implementación</w:t>
                  </w:r>
                </w:p>
              </w:tc>
              <w:tc>
                <w:tcPr>
                  <w:tcW w:w="1941"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164F56">
                  <w:pPr>
                    <w:spacing w:after="0" w:line="240" w:lineRule="auto"/>
                    <w:jc w:val="center"/>
                  </w:pPr>
                  <w:r>
                    <w:rPr>
                      <w:rFonts w:ascii="Calibri" w:eastAsia="Calibri" w:hAnsi="Calibri"/>
                      <w:b/>
                      <w:color w:val="000000"/>
                      <w:sz w:val="22"/>
                    </w:rPr>
                    <w:t>Asignado a</w:t>
                  </w:r>
                </w:p>
              </w:tc>
              <w:tc>
                <w:tcPr>
                  <w:tcW w:w="1796"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164F56">
                  <w:pPr>
                    <w:spacing w:after="0" w:line="240" w:lineRule="auto"/>
                    <w:jc w:val="center"/>
                  </w:pPr>
                  <w:r>
                    <w:rPr>
                      <w:rFonts w:ascii="Calibri" w:eastAsia="Calibri" w:hAnsi="Calibri"/>
                      <w:b/>
                      <w:color w:val="000000"/>
                      <w:sz w:val="22"/>
                    </w:rPr>
                    <w:t>Fecha objetivo</w:t>
                  </w:r>
                </w:p>
              </w:tc>
            </w:tr>
            <w:tr w:rsidR="00164F56" w:rsidTr="00164F56">
              <w:trPr>
                <w:trHeight w:val="550"/>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b/>
                      <w:i/>
                      <w:color w:val="4D4D4D"/>
                      <w:sz w:val="22"/>
                    </w:rPr>
                    <w:t>Evaluación inicial:</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before="199" w:after="199" w:line="240" w:lineRule="auto"/>
                  </w:pPr>
                  <w:r>
                    <w:rPr>
                      <w:rFonts w:ascii="Calibri" w:eastAsia="Calibri" w:hAnsi="Calibri"/>
                      <w:color w:val="000000"/>
                      <w:sz w:val="22"/>
                    </w:rPr>
                    <w:t>Nuestro equipo de mejora escolar estaba compuesto principalmente por personal en el pasado. Ha habido un esfuerzo para aumentar el número de padres y miembros de la comunidad en el equipo este año escolar.</w:t>
                  </w:r>
                </w:p>
              </w:tc>
              <w:tc>
                <w:tcPr>
                  <w:tcW w:w="2142" w:type="dxa"/>
                  <w:tcBorders>
                    <w:top w:val="single" w:sz="7" w:space="0" w:color="E5E5E5"/>
                    <w:left w:val="nil"/>
                    <w:bottom w:val="single" w:sz="7" w:space="0" w:color="E5E5E5"/>
                    <w:right w:val="nil"/>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000000"/>
                      <w:sz w:val="22"/>
                    </w:rPr>
                    <w:t>Desarrollo limitado</w:t>
                  </w:r>
                  <w:r>
                    <w:rPr>
                      <w:rFonts w:ascii="Calibri" w:eastAsia="Calibri" w:hAnsi="Calibri"/>
                      <w:color w:val="00B050"/>
                      <w:sz w:val="22"/>
                    </w:rPr>
                    <w:t xml:space="preserve"> </w:t>
                  </w:r>
                  <w:r>
                    <w:rPr>
                      <w:rFonts w:ascii="Calibri" w:eastAsia="Calibri" w:hAnsi="Calibri"/>
                      <w:color w:val="000000"/>
                      <w:sz w:val="22"/>
                    </w:rPr>
                    <w:t>12/01/2022</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r>
            <w:tr w:rsidR="00164F56" w:rsidTr="00164F56">
              <w:trPr>
                <w:trHeight w:val="536"/>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after="0" w:line="240" w:lineRule="auto"/>
                  </w:pPr>
                  <w:r>
                    <w:rPr>
                      <w:rFonts w:ascii="Calibri" w:eastAsia="Calibri" w:hAnsi="Calibri"/>
                      <w:b/>
                      <w:i/>
                      <w:color w:val="000000"/>
                      <w:sz w:val="22"/>
                    </w:rPr>
                    <w:t>como se verá</w:t>
                  </w:r>
                </w:p>
                <w:p w:rsidR="00655700" w:rsidRDefault="00164F56">
                  <w:pPr>
                    <w:spacing w:after="0" w:line="240" w:lineRule="auto"/>
                  </w:pPr>
                  <w:r>
                    <w:rPr>
                      <w:rFonts w:ascii="Calibri" w:eastAsia="Calibri" w:hAnsi="Calibri"/>
                      <w:b/>
                      <w:i/>
                      <w:color w:val="000000"/>
                      <w:sz w:val="22"/>
                    </w:rPr>
                    <w:t>cuando se cumple plenamente:</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before="199" w:after="199" w:line="240" w:lineRule="auto"/>
                  </w:pPr>
                  <w:r>
                    <w:rPr>
                      <w:rFonts w:ascii="Calibri" w:eastAsia="Calibri" w:hAnsi="Calibri"/>
                      <w:color w:val="000000"/>
                      <w:sz w:val="22"/>
                    </w:rPr>
                    <w:t>El Equipo de Mejoramiento de la Escuela Primaria Oakdale estará compuesto por padres, personal y miembros de la comunidad.</w:t>
                  </w:r>
                </w:p>
                <w:p w:rsidR="00655700" w:rsidRDefault="00164F56">
                  <w:pPr>
                    <w:spacing w:after="199" w:line="240" w:lineRule="auto"/>
                  </w:pPr>
                  <w:r>
                    <w:rPr>
                      <w:rFonts w:ascii="Calibri" w:eastAsia="Calibri" w:hAnsi="Calibri"/>
                      <w:color w:val="000000"/>
                      <w:sz w:val="22"/>
                    </w:rPr>
                    <w:t>El Equipo de Mejoramiento de la Escuela Primaria Oakdale se reunirá mensualmente para revisar la implementación de prácticas efectivas.</w:t>
                  </w:r>
                </w:p>
                <w:p w:rsidR="00655700" w:rsidRDefault="00164F56">
                  <w:pPr>
                    <w:spacing w:after="199" w:line="240" w:lineRule="auto"/>
                  </w:pPr>
                  <w:r>
                    <w:rPr>
                      <w:rFonts w:ascii="Calibri" w:eastAsia="Calibri" w:hAnsi="Calibri"/>
                      <w:color w:val="000000"/>
                      <w:sz w:val="22"/>
                    </w:rPr>
                    <w:t>El porcentaje de estudiantes afroamericanos e hispanos de 3er grado combinados que obtienen un puntaje en el nivel de preparación universitaria y profesional (CCR) -- un 4 o 5 -- en el EOG de artes del lenguaje inglés (ELA) aumentará del 1.6 % en octubre de 2021-22 a 10% en SY2022-23 y 50% en SY2023-24.</w:t>
                  </w:r>
                </w:p>
                <w:p w:rsidR="00655700" w:rsidRDefault="00164F56">
                  <w:pPr>
                    <w:spacing w:after="199" w:line="240" w:lineRule="auto"/>
                  </w:pPr>
                  <w:r>
                    <w:rPr>
                      <w:rFonts w:ascii="Calibri" w:eastAsia="Calibri" w:hAnsi="Calibri"/>
                      <w:color w:val="000000"/>
                      <w:sz w:val="22"/>
                    </w:rPr>
                    <w:t>Cumpliremos o superaremos el crecimiento esperado del Sistema de Evaluación de Valor Agregado de Educadores (EVAAS) para nuestro índice escolar general en SY2022-23 y SY2023-24. (Se alinea con A4.01 y B3.03 y la Meta 4 de CMS)</w:t>
                  </w:r>
                </w:p>
                <w:p w:rsidR="00655700" w:rsidRDefault="00164F56">
                  <w:pPr>
                    <w:spacing w:after="199" w:line="240" w:lineRule="auto"/>
                  </w:pPr>
                  <w:r>
                    <w:rPr>
                      <w:rFonts w:ascii="Calibri" w:eastAsia="Calibri" w:hAnsi="Calibri"/>
                      <w:color w:val="000000"/>
                      <w:sz w:val="22"/>
                    </w:rPr>
                    <w:br/>
                  </w:r>
                </w:p>
                <w:p w:rsidR="00655700" w:rsidRDefault="00164F56">
                  <w:pPr>
                    <w:spacing w:after="199" w:line="240" w:lineRule="auto"/>
                  </w:pPr>
                  <w:r>
                    <w:rPr>
                      <w:rFonts w:ascii="Calibri" w:eastAsia="Calibri" w:hAnsi="Calibri"/>
                      <w:color w:val="000000"/>
                      <w:sz w:val="22"/>
                    </w:rPr>
                    <w:br/>
                  </w:r>
                </w:p>
              </w:tc>
              <w:tc>
                <w:tcPr>
                  <w:tcW w:w="2142"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655700">
                  <w:pPr>
                    <w:spacing w:after="0" w:line="240" w:lineRule="auto"/>
                    <w:jc w:val="center"/>
                  </w:pPr>
                </w:p>
                <w:p w:rsidR="00655700" w:rsidRDefault="00655700">
                  <w:pPr>
                    <w:spacing w:after="0" w:line="240" w:lineRule="auto"/>
                    <w:jc w:val="center"/>
                  </w:pPr>
                </w:p>
              </w:tc>
              <w:tc>
                <w:tcPr>
                  <w:tcW w:w="1941"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Jovetta Dennis - DOE 8/28/18</w:t>
                  </w:r>
                </w:p>
              </w:tc>
              <w:tc>
                <w:tcPr>
                  <w:tcW w:w="1796"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15/06/2024</w:t>
                  </w:r>
                </w:p>
              </w:tc>
            </w:tr>
            <w:tr w:rsidR="00164F56" w:rsidTr="00164F56">
              <w:trPr>
                <w:trHeight w:val="282"/>
              </w:trPr>
              <w:tc>
                <w:tcPr>
                  <w:tcW w:w="490"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164F56">
                  <w:pPr>
                    <w:spacing w:after="0" w:line="240" w:lineRule="auto"/>
                  </w:pPr>
                  <w:r>
                    <w:rPr>
                      <w:rFonts w:ascii="Calibri" w:eastAsia="Calibri" w:hAnsi="Calibri"/>
                      <w:b/>
                      <w:i/>
                      <w:color w:val="000000"/>
                      <w:sz w:val="22"/>
                    </w:rPr>
                    <w:t>Comportamiento</w:t>
                  </w:r>
                </w:p>
              </w:tc>
              <w:tc>
                <w:tcPr>
                  <w:tcW w:w="2142"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1 de 2 (50%)</w:t>
                  </w:r>
                </w:p>
              </w:tc>
              <w:tc>
                <w:tcPr>
                  <w:tcW w:w="1941"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right"/>
                  </w:pPr>
                  <w:r>
                    <w:rPr>
                      <w:rFonts w:ascii="Calibri" w:eastAsia="Calibri" w:hAnsi="Calibri"/>
                      <w:color w:val="4D4D4D"/>
                      <w:sz w:val="22"/>
                    </w:rPr>
                    <w:t>2/10/22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color w:val="4D4D4D"/>
                      <w:sz w:val="22"/>
                    </w:rPr>
                    <w:t xml:space="preserve">Buscar padres y miembros de la comunidad para ser parte del SIT y tener elecciones por voto secreto </w:t>
                  </w:r>
                  <w:r>
                    <w:rPr>
                      <w:rFonts w:ascii="Calibri" w:eastAsia="Calibri" w:hAnsi="Calibri"/>
                      <w:color w:val="4D4D4D"/>
                      <w:sz w:val="22"/>
                    </w:rPr>
                    <w:br/>
                    <w:t>(3ra ELA, SEL, Desproporcionalidad)</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000000"/>
                      <w:sz w:val="22"/>
                    </w:rPr>
                    <w:t>Completo 10/04/2022</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Jovetta Dennis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04/10/2022</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164F56">
                  <w:pPr>
                    <w:spacing w:after="0" w:line="240" w:lineRule="auto"/>
                    <w:jc w:val="right"/>
                  </w:pPr>
                  <w:r>
                    <w:rPr>
                      <w:rFonts w:ascii="Calibri" w:eastAsia="Calibri" w:hAnsi="Calibri"/>
                      <w:i/>
                      <w:color w:val="4D4D4D"/>
                      <w:sz w:val="22"/>
                    </w:rPr>
                    <w:t>Notas: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right"/>
                  </w:pPr>
                  <w:r>
                    <w:rPr>
                      <w:rFonts w:ascii="Calibri" w:eastAsia="Calibri" w:hAnsi="Calibri"/>
                      <w:color w:val="4D4D4D"/>
                      <w:sz w:val="22"/>
                    </w:rPr>
                    <w:t>2/10/22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color w:val="4D4D4D"/>
                      <w:sz w:val="22"/>
                    </w:rPr>
                    <w:t>El Equipo de Liderazgo de Instrucción de la Escuela Primaria Oakdale se reunirá cada semana para realizar Caminatas de Acción Básica y discutir las necesidades de desarrollo profesional del personal y brindar orientación y comentarios específicos. (3º ELA, SEL, EVAAS, Desproporcionalidad)</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Jovetta Dennis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09/06/2023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164F56">
                  <w:pPr>
                    <w:spacing w:after="0" w:line="240" w:lineRule="auto"/>
                    <w:jc w:val="right"/>
                  </w:pPr>
                  <w:r>
                    <w:rPr>
                      <w:rFonts w:ascii="Calibri" w:eastAsia="Calibri" w:hAnsi="Calibri"/>
                      <w:i/>
                      <w:color w:val="4D4D4D"/>
                      <w:sz w:val="22"/>
                    </w:rPr>
                    <w:t>Notas: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655700">
              <w:trPr>
                <w:trHeight w:val="57"/>
              </w:trPr>
              <w:tc>
                <w:tcPr>
                  <w:tcW w:w="490"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490"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9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535"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226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4255"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2142"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94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796"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655700" w:rsidRDefault="00164F56">
                  <w:pPr>
                    <w:spacing w:after="0" w:line="240" w:lineRule="auto"/>
                  </w:pPr>
                  <w:r>
                    <w:rPr>
                      <w:rFonts w:ascii="Calibri" w:eastAsia="Calibri" w:hAnsi="Calibri"/>
                      <w:b/>
                      <w:color w:val="FACD2F"/>
                      <w:sz w:val="22"/>
                    </w:rPr>
                    <w:t>Función básica:</w:t>
                  </w:r>
                </w:p>
              </w:tc>
              <w:tc>
                <w:tcPr>
                  <w:tcW w:w="2261" w:type="dxa"/>
                  <w:gridSpan w:val="5"/>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655700" w:rsidRDefault="00164F56">
                  <w:pPr>
                    <w:spacing w:after="0" w:line="240" w:lineRule="auto"/>
                  </w:pPr>
                  <w:r>
                    <w:rPr>
                      <w:rFonts w:ascii="Calibri" w:eastAsia="Calibri" w:hAnsi="Calibri"/>
                      <w:b/>
                      <w:color w:val="FACD2F"/>
                      <w:sz w:val="22"/>
                    </w:rPr>
                    <w:t>Dimensión B - Capacidad de Liderazgo</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b/>
                      <w:color w:val="0066A5"/>
                      <w:sz w:val="22"/>
                    </w:rPr>
                    <w:t>Práctica efectiva:</w:t>
                  </w:r>
                </w:p>
              </w:tc>
              <w:tc>
                <w:tcPr>
                  <w:tcW w:w="2261" w:type="dxa"/>
                  <w:gridSpan w:val="5"/>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b/>
                      <w:color w:val="0066A5"/>
                      <w:sz w:val="22"/>
                    </w:rPr>
                    <w:t>Liderazgo distribuido y colaboración</w:t>
                  </w:r>
                </w:p>
              </w:tc>
            </w:tr>
            <w:tr w:rsidR="00164F56" w:rsidTr="00164F56">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655700">
                  <w:pPr>
                    <w:spacing w:after="0" w:line="240" w:lineRule="auto"/>
                  </w:pP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LLAVE</w:t>
                  </w:r>
                </w:p>
              </w:tc>
              <w:tc>
                <w:tcPr>
                  <w:tcW w:w="91"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B2.03</w:t>
                  </w:r>
                </w:p>
              </w:tc>
              <w:tc>
                <w:tcPr>
                  <w:tcW w:w="2261"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rsidR="00655700" w:rsidRDefault="00164F56">
                  <w:pPr>
                    <w:spacing w:after="0" w:line="240" w:lineRule="auto"/>
                  </w:pPr>
                  <w:r>
                    <w:rPr>
                      <w:rFonts w:ascii="Calibri" w:eastAsia="Calibri" w:hAnsi="Calibri"/>
                      <w:b/>
                      <w:color w:val="000000"/>
                      <w:sz w:val="22"/>
                    </w:rPr>
                    <w:t>La escuela ha establecido una estructura de equipo entre maestros con funciones específicas y tiempo para la planificación de la instrucción.(5143)</w:t>
                  </w:r>
                </w:p>
              </w:tc>
              <w:tc>
                <w:tcPr>
                  <w:tcW w:w="2142"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164F56">
                  <w:pPr>
                    <w:spacing w:after="0" w:line="240" w:lineRule="auto"/>
                    <w:jc w:val="center"/>
                  </w:pPr>
                  <w:r>
                    <w:rPr>
                      <w:rFonts w:ascii="Calibri" w:eastAsia="Calibri" w:hAnsi="Calibri"/>
                      <w:b/>
                      <w:color w:val="000000"/>
                      <w:sz w:val="22"/>
                    </w:rPr>
                    <w:t>Estado de implementación</w:t>
                  </w:r>
                </w:p>
              </w:tc>
              <w:tc>
                <w:tcPr>
                  <w:tcW w:w="1941"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164F56">
                  <w:pPr>
                    <w:spacing w:after="0" w:line="240" w:lineRule="auto"/>
                    <w:jc w:val="center"/>
                  </w:pPr>
                  <w:r>
                    <w:rPr>
                      <w:rFonts w:ascii="Calibri" w:eastAsia="Calibri" w:hAnsi="Calibri"/>
                      <w:b/>
                      <w:color w:val="000000"/>
                      <w:sz w:val="22"/>
                    </w:rPr>
                    <w:t>Asignado a</w:t>
                  </w:r>
                </w:p>
              </w:tc>
              <w:tc>
                <w:tcPr>
                  <w:tcW w:w="1796"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164F56">
                  <w:pPr>
                    <w:spacing w:after="0" w:line="240" w:lineRule="auto"/>
                    <w:jc w:val="center"/>
                  </w:pPr>
                  <w:r>
                    <w:rPr>
                      <w:rFonts w:ascii="Calibri" w:eastAsia="Calibri" w:hAnsi="Calibri"/>
                      <w:b/>
                      <w:color w:val="000000"/>
                      <w:sz w:val="22"/>
                    </w:rPr>
                    <w:t>Fecha objetivo</w:t>
                  </w:r>
                </w:p>
              </w:tc>
            </w:tr>
            <w:tr w:rsidR="00164F56" w:rsidTr="00164F56">
              <w:trPr>
                <w:trHeight w:val="550"/>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b/>
                      <w:i/>
                      <w:color w:val="4D4D4D"/>
                      <w:sz w:val="22"/>
                    </w:rPr>
                    <w:t>Evaluación inicial:</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before="199" w:after="199" w:line="240" w:lineRule="auto"/>
                  </w:pPr>
                  <w:r>
                    <w:rPr>
                      <w:rFonts w:ascii="Calibri" w:eastAsia="Calibri" w:hAnsi="Calibri"/>
                      <w:color w:val="000000"/>
                      <w:sz w:val="22"/>
                    </w:rPr>
                    <w:t>El ILT ha colaborado y ha creado un horario que permite a los maestros tener una planificación diaria libre de tareas. El horario también permite que los maestros tengan días de planificación de contenido específico, así como días de planificación en equipo.</w:t>
                  </w:r>
                </w:p>
              </w:tc>
              <w:tc>
                <w:tcPr>
                  <w:tcW w:w="2142" w:type="dxa"/>
                  <w:tcBorders>
                    <w:top w:val="single" w:sz="7" w:space="0" w:color="E5E5E5"/>
                    <w:left w:val="nil"/>
                    <w:bottom w:val="single" w:sz="7" w:space="0" w:color="E5E5E5"/>
                    <w:right w:val="nil"/>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000000"/>
                      <w:sz w:val="22"/>
                    </w:rPr>
                    <w:t>Desarrollo limitado</w:t>
                  </w:r>
                  <w:r>
                    <w:rPr>
                      <w:rFonts w:ascii="Calibri" w:eastAsia="Calibri" w:hAnsi="Calibri"/>
                      <w:color w:val="00B050"/>
                      <w:sz w:val="22"/>
                    </w:rPr>
                    <w:t xml:space="preserve"> </w:t>
                  </w:r>
                  <w:r>
                    <w:rPr>
                      <w:rFonts w:ascii="Calibri" w:eastAsia="Calibri" w:hAnsi="Calibri"/>
                      <w:color w:val="000000"/>
                      <w:sz w:val="22"/>
                    </w:rPr>
                    <w:t>12/01/2022</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r>
            <w:tr w:rsidR="00164F56" w:rsidTr="00164F56">
              <w:trPr>
                <w:trHeight w:val="536"/>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after="0" w:line="240" w:lineRule="auto"/>
                  </w:pPr>
                  <w:r>
                    <w:rPr>
                      <w:rFonts w:ascii="Calibri" w:eastAsia="Calibri" w:hAnsi="Calibri"/>
                      <w:b/>
                      <w:i/>
                      <w:color w:val="000000"/>
                      <w:sz w:val="22"/>
                    </w:rPr>
                    <w:t>como se verá</w:t>
                  </w:r>
                </w:p>
                <w:p w:rsidR="00655700" w:rsidRDefault="00164F56">
                  <w:pPr>
                    <w:spacing w:after="0" w:line="240" w:lineRule="auto"/>
                  </w:pPr>
                  <w:r>
                    <w:rPr>
                      <w:rFonts w:ascii="Calibri" w:eastAsia="Calibri" w:hAnsi="Calibri"/>
                      <w:b/>
                      <w:i/>
                      <w:color w:val="000000"/>
                      <w:sz w:val="22"/>
                    </w:rPr>
                    <w:t>cuando se cumple plenamente:</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before="199" w:after="199" w:line="240" w:lineRule="auto"/>
                  </w:pPr>
                  <w:r>
                    <w:rPr>
                      <w:rFonts w:ascii="Calibri" w:eastAsia="Calibri" w:hAnsi="Calibri"/>
                      <w:color w:val="000000"/>
                      <w:sz w:val="22"/>
                    </w:rPr>
                    <w:t>Cumpliremos o superaremos el crecimiento esperado del Sistema de Evaluación de Valor Agregado de Educadores (EVAAS) para nuestro índice escolar general en SY2022-23 y SY2023-24. (Se alinea con A4.01 y B3.03 y la Meta 4 de CMS)</w:t>
                  </w:r>
                </w:p>
                <w:p w:rsidR="00655700" w:rsidRDefault="00164F56">
                  <w:pPr>
                    <w:spacing w:after="199" w:line="240" w:lineRule="auto"/>
                  </w:pPr>
                  <w:r>
                    <w:rPr>
                      <w:rFonts w:ascii="Calibri" w:eastAsia="Calibri" w:hAnsi="Calibri"/>
                      <w:color w:val="000000"/>
                      <w:sz w:val="22"/>
                    </w:rPr>
                    <w:t>El porcentaje de estudiantes afroamericanos e hispanos de 3er grado combinados que obtienen un puntaje en el nivel de preparación universitaria y profesional (CCR) -- un 4 o 5 -- en el EOG de artes del lenguaje inglés (ELA) aumentará del 1.6 % en octubre de 2021-22 a 10% en SY2022-23 y 50% en SY2023-24.</w:t>
                  </w:r>
                </w:p>
              </w:tc>
              <w:tc>
                <w:tcPr>
                  <w:tcW w:w="2142"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655700">
                  <w:pPr>
                    <w:spacing w:after="0" w:line="240" w:lineRule="auto"/>
                    <w:jc w:val="center"/>
                  </w:pPr>
                </w:p>
                <w:p w:rsidR="00655700" w:rsidRDefault="00655700">
                  <w:pPr>
                    <w:spacing w:after="0" w:line="240" w:lineRule="auto"/>
                    <w:jc w:val="center"/>
                  </w:pPr>
                </w:p>
              </w:tc>
              <w:tc>
                <w:tcPr>
                  <w:tcW w:w="1941"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Sheila Deas DOE 9/14/22</w:t>
                  </w:r>
                </w:p>
              </w:tc>
              <w:tc>
                <w:tcPr>
                  <w:tcW w:w="1796"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15/06/2024</w:t>
                  </w:r>
                </w:p>
              </w:tc>
            </w:tr>
            <w:tr w:rsidR="00164F56" w:rsidTr="00164F56">
              <w:trPr>
                <w:trHeight w:val="282"/>
              </w:trPr>
              <w:tc>
                <w:tcPr>
                  <w:tcW w:w="490"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164F56">
                  <w:pPr>
                    <w:spacing w:after="0" w:line="240" w:lineRule="auto"/>
                  </w:pPr>
                  <w:r>
                    <w:rPr>
                      <w:rFonts w:ascii="Calibri" w:eastAsia="Calibri" w:hAnsi="Calibri"/>
                      <w:b/>
                      <w:i/>
                      <w:color w:val="000000"/>
                      <w:sz w:val="22"/>
                    </w:rPr>
                    <w:t>Comportamiento</w:t>
                  </w:r>
                </w:p>
              </w:tc>
              <w:tc>
                <w:tcPr>
                  <w:tcW w:w="2142"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0 de 2 (0%)</w:t>
                  </w:r>
                </w:p>
              </w:tc>
              <w:tc>
                <w:tcPr>
                  <w:tcW w:w="1941"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right"/>
                  </w:pPr>
                  <w:r>
                    <w:rPr>
                      <w:rFonts w:ascii="Calibri" w:eastAsia="Calibri" w:hAnsi="Calibri"/>
                      <w:color w:val="4D4D4D"/>
                      <w:sz w:val="22"/>
                    </w:rPr>
                    <w:t>2/10/22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color w:val="4D4D4D"/>
                      <w:sz w:val="22"/>
                    </w:rPr>
                    <w:t>El ILT se reunirá periódicamente con los maestros para revisar los datos y planificar la instrucción. (3º ELA, SEL, Desproporcionalidad, EVAAS)</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Jovetta Dennis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09/06/2023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164F56">
                  <w:pPr>
                    <w:spacing w:after="0" w:line="240" w:lineRule="auto"/>
                    <w:jc w:val="right"/>
                  </w:pPr>
                  <w:r>
                    <w:rPr>
                      <w:rFonts w:ascii="Calibri" w:eastAsia="Calibri" w:hAnsi="Calibri"/>
                      <w:i/>
                      <w:color w:val="4D4D4D"/>
                      <w:sz w:val="22"/>
                    </w:rPr>
                    <w:t>Notas: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right"/>
                  </w:pPr>
                  <w:r>
                    <w:rPr>
                      <w:rFonts w:ascii="Calibri" w:eastAsia="Calibri" w:hAnsi="Calibri"/>
                      <w:color w:val="4D4D4D"/>
                      <w:sz w:val="22"/>
                    </w:rPr>
                    <w:t>2/10/22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color w:val="4D4D4D"/>
                      <w:sz w:val="22"/>
                    </w:rPr>
                    <w:t>Se designarán días de planificación para la revisión y discusión de datos a fin de crear intervenciones específicas para los estudiantes. (3º ELA, SEL, Desproporcionalidad, EVAAS)</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Jovetta Dennis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09/06/2023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164F56">
                  <w:pPr>
                    <w:spacing w:after="0" w:line="240" w:lineRule="auto"/>
                    <w:jc w:val="right"/>
                  </w:pPr>
                  <w:r>
                    <w:rPr>
                      <w:rFonts w:ascii="Calibri" w:eastAsia="Calibri" w:hAnsi="Calibri"/>
                      <w:i/>
                      <w:color w:val="4D4D4D"/>
                      <w:sz w:val="22"/>
                    </w:rPr>
                    <w:t>Notas: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655700">
              <w:trPr>
                <w:trHeight w:val="57"/>
              </w:trPr>
              <w:tc>
                <w:tcPr>
                  <w:tcW w:w="490"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490"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9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535"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226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4255"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2142"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94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796"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655700" w:rsidRDefault="00164F56">
                  <w:pPr>
                    <w:spacing w:after="0" w:line="240" w:lineRule="auto"/>
                  </w:pPr>
                  <w:r>
                    <w:rPr>
                      <w:rFonts w:ascii="Calibri" w:eastAsia="Calibri" w:hAnsi="Calibri"/>
                      <w:b/>
                      <w:color w:val="FACD2F"/>
                      <w:sz w:val="22"/>
                    </w:rPr>
                    <w:t>Función básica:</w:t>
                  </w:r>
                </w:p>
              </w:tc>
              <w:tc>
                <w:tcPr>
                  <w:tcW w:w="2261" w:type="dxa"/>
                  <w:gridSpan w:val="5"/>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655700" w:rsidRDefault="00164F56">
                  <w:pPr>
                    <w:spacing w:after="0" w:line="240" w:lineRule="auto"/>
                  </w:pPr>
                  <w:r>
                    <w:rPr>
                      <w:rFonts w:ascii="Calibri" w:eastAsia="Calibri" w:hAnsi="Calibri"/>
                      <w:b/>
                      <w:color w:val="FACD2F"/>
                      <w:sz w:val="22"/>
                    </w:rPr>
                    <w:t>Dimensión B - Capacidad de Liderazgo</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b/>
                      <w:color w:val="0066A5"/>
                      <w:sz w:val="22"/>
                    </w:rPr>
                    <w:t>Práctica efectiva:</w:t>
                  </w:r>
                </w:p>
              </w:tc>
              <w:tc>
                <w:tcPr>
                  <w:tcW w:w="2261" w:type="dxa"/>
                  <w:gridSpan w:val="5"/>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b/>
                      <w:color w:val="0066A5"/>
                      <w:sz w:val="22"/>
                    </w:rPr>
                    <w:t>Supervisión de la instrucción en la escuela</w:t>
                  </w:r>
                </w:p>
              </w:tc>
            </w:tr>
            <w:tr w:rsidR="00164F56" w:rsidTr="00164F56">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655700">
                  <w:pPr>
                    <w:spacing w:after="0" w:line="240" w:lineRule="auto"/>
                  </w:pP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LLAVE</w:t>
                  </w:r>
                </w:p>
              </w:tc>
              <w:tc>
                <w:tcPr>
                  <w:tcW w:w="91"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B3.03</w:t>
                  </w:r>
                </w:p>
              </w:tc>
              <w:tc>
                <w:tcPr>
                  <w:tcW w:w="2261"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rsidR="00655700" w:rsidRDefault="00164F56">
                  <w:pPr>
                    <w:spacing w:after="0" w:line="240" w:lineRule="auto"/>
                  </w:pPr>
                  <w:r>
                    <w:rPr>
                      <w:rFonts w:ascii="Calibri" w:eastAsia="Calibri" w:hAnsi="Calibri"/>
                      <w:b/>
                      <w:color w:val="000000"/>
                      <w:sz w:val="22"/>
                    </w:rPr>
                    <w:t>El director supervisa el plan de estudios y la instrucción en el aula con regularidad y brinda comentarios oportunos, claros y constructivos a los maestros. (5149)</w:t>
                  </w:r>
                </w:p>
              </w:tc>
              <w:tc>
                <w:tcPr>
                  <w:tcW w:w="2142"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164F56">
                  <w:pPr>
                    <w:spacing w:after="0" w:line="240" w:lineRule="auto"/>
                    <w:jc w:val="center"/>
                  </w:pPr>
                  <w:r>
                    <w:rPr>
                      <w:rFonts w:ascii="Calibri" w:eastAsia="Calibri" w:hAnsi="Calibri"/>
                      <w:b/>
                      <w:color w:val="000000"/>
                      <w:sz w:val="22"/>
                    </w:rPr>
                    <w:t>Estado de implementación</w:t>
                  </w:r>
                </w:p>
              </w:tc>
              <w:tc>
                <w:tcPr>
                  <w:tcW w:w="1941"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164F56">
                  <w:pPr>
                    <w:spacing w:after="0" w:line="240" w:lineRule="auto"/>
                    <w:jc w:val="center"/>
                  </w:pPr>
                  <w:r>
                    <w:rPr>
                      <w:rFonts w:ascii="Calibri" w:eastAsia="Calibri" w:hAnsi="Calibri"/>
                      <w:b/>
                      <w:color w:val="000000"/>
                      <w:sz w:val="22"/>
                    </w:rPr>
                    <w:t>Asignado a</w:t>
                  </w:r>
                </w:p>
              </w:tc>
              <w:tc>
                <w:tcPr>
                  <w:tcW w:w="1796"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164F56">
                  <w:pPr>
                    <w:spacing w:after="0" w:line="240" w:lineRule="auto"/>
                    <w:jc w:val="center"/>
                  </w:pPr>
                  <w:r>
                    <w:rPr>
                      <w:rFonts w:ascii="Calibri" w:eastAsia="Calibri" w:hAnsi="Calibri"/>
                      <w:b/>
                      <w:color w:val="000000"/>
                      <w:sz w:val="22"/>
                    </w:rPr>
                    <w:t>Fecha objetivo</w:t>
                  </w:r>
                </w:p>
              </w:tc>
            </w:tr>
            <w:tr w:rsidR="00164F56" w:rsidTr="00164F56">
              <w:trPr>
                <w:trHeight w:val="550"/>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b/>
                      <w:i/>
                      <w:color w:val="4D4D4D"/>
                      <w:sz w:val="22"/>
                    </w:rPr>
                    <w:t>Evaluación inicial:</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before="199" w:after="199" w:line="240" w:lineRule="auto"/>
                  </w:pPr>
                  <w:r>
                    <w:rPr>
                      <w:rFonts w:ascii="Calibri" w:eastAsia="Calibri" w:hAnsi="Calibri"/>
                      <w:color w:val="000000"/>
                      <w:sz w:val="22"/>
                    </w:rPr>
                    <w:t>El director ha desarrollado horarios diarios para todo el equipo administrativo para observar a los maestros y dar retroalimentación de manera regular. Los maestros también están clasificados según sus habilidades y necesidades, lo que permite que los entrenadores de varias aulas brinden capacitación continua de maestros en tiempo real como una forma de proporcionar comentarios relevantes que conducen a un cambio en su práctica. Los datos de observación informales y formales se compartirán con el ILT de forma rutinaria para proporcionar entrenamiento específico basado en la instrucción observada.</w:t>
                  </w:r>
                </w:p>
              </w:tc>
              <w:tc>
                <w:tcPr>
                  <w:tcW w:w="2142" w:type="dxa"/>
                  <w:tcBorders>
                    <w:top w:val="single" w:sz="7" w:space="0" w:color="E5E5E5"/>
                    <w:left w:val="nil"/>
                    <w:bottom w:val="single" w:sz="7" w:space="0" w:color="E5E5E5"/>
                    <w:right w:val="nil"/>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000000"/>
                      <w:sz w:val="22"/>
                    </w:rPr>
                    <w:t>Desarrollo limitado</w:t>
                  </w:r>
                  <w:r>
                    <w:rPr>
                      <w:rFonts w:ascii="Calibri" w:eastAsia="Calibri" w:hAnsi="Calibri"/>
                      <w:color w:val="00B050"/>
                      <w:sz w:val="22"/>
                    </w:rPr>
                    <w:t xml:space="preserve"> </w:t>
                  </w:r>
                  <w:r>
                    <w:rPr>
                      <w:rFonts w:ascii="Calibri" w:eastAsia="Calibri" w:hAnsi="Calibri"/>
                      <w:color w:val="000000"/>
                      <w:sz w:val="22"/>
                    </w:rPr>
                    <w:t>21/10/2019</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r>
            <w:tr w:rsidR="00164F56" w:rsidTr="00164F56">
              <w:trPr>
                <w:trHeight w:val="536"/>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after="0" w:line="240" w:lineRule="auto"/>
                  </w:pPr>
                  <w:r>
                    <w:rPr>
                      <w:rFonts w:ascii="Calibri" w:eastAsia="Calibri" w:hAnsi="Calibri"/>
                      <w:b/>
                      <w:i/>
                      <w:color w:val="000000"/>
                      <w:sz w:val="22"/>
                    </w:rPr>
                    <w:t>como se verá</w:t>
                  </w:r>
                </w:p>
                <w:p w:rsidR="00655700" w:rsidRDefault="00164F56">
                  <w:pPr>
                    <w:spacing w:after="0" w:line="240" w:lineRule="auto"/>
                  </w:pPr>
                  <w:r>
                    <w:rPr>
                      <w:rFonts w:ascii="Calibri" w:eastAsia="Calibri" w:hAnsi="Calibri"/>
                      <w:b/>
                      <w:i/>
                      <w:color w:val="000000"/>
                      <w:sz w:val="22"/>
                    </w:rPr>
                    <w:t>cuando se cumple plenamente:</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before="199" w:after="199" w:line="240" w:lineRule="auto"/>
                  </w:pPr>
                  <w:r>
                    <w:rPr>
                      <w:rFonts w:ascii="Calibri" w:eastAsia="Calibri" w:hAnsi="Calibri"/>
                      <w:color w:val="000000"/>
                      <w:sz w:val="22"/>
                    </w:rPr>
                    <w:t>Cuando este objetivo se cumpla por completo, los maestros podrán brindar instrucción a un alto nivel de rigor académico y compromiso. Los estudiantes podrán alcanzar las metas específicas establecidas al comienzo del año y experimentar un alto rendimiento académico.</w:t>
                  </w:r>
                </w:p>
                <w:p w:rsidR="00655700" w:rsidRDefault="00164F56">
                  <w:pPr>
                    <w:spacing w:after="199" w:line="240" w:lineRule="auto"/>
                  </w:pPr>
                  <w:r>
                    <w:rPr>
                      <w:rFonts w:ascii="Calibri" w:eastAsia="Calibri" w:hAnsi="Calibri"/>
                      <w:color w:val="000000"/>
                      <w:sz w:val="22"/>
                    </w:rPr>
                    <w:t>Según los datos del EOG de 2021-22: (30,4 %) las puntuaciones del compuesto de matemáticas mejorarán al 40 % GLP 20 % CCR. El compuesto de lectura (23,3 %) mejorará al 30 % GLP 15 % CCR; Compuesto científico de 24,7 % GLP 14,8 % CCR a 45 % compuesto)</w:t>
                  </w:r>
                </w:p>
                <w:p w:rsidR="00655700" w:rsidRDefault="00164F56">
                  <w:pPr>
                    <w:spacing w:after="199" w:line="240" w:lineRule="auto"/>
                  </w:pPr>
                  <w:r>
                    <w:rPr>
                      <w:rFonts w:ascii="Calibri" w:eastAsia="Calibri" w:hAnsi="Calibri"/>
                      <w:color w:val="000000"/>
                      <w:sz w:val="22"/>
                    </w:rPr>
                    <w:br/>
                  </w:r>
                </w:p>
              </w:tc>
              <w:tc>
                <w:tcPr>
                  <w:tcW w:w="2142"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655700">
                  <w:pPr>
                    <w:spacing w:after="0" w:line="240" w:lineRule="auto"/>
                    <w:jc w:val="center"/>
                  </w:pPr>
                </w:p>
                <w:p w:rsidR="00655700" w:rsidRDefault="00655700">
                  <w:pPr>
                    <w:spacing w:after="0" w:line="240" w:lineRule="auto"/>
                    <w:jc w:val="center"/>
                  </w:pPr>
                </w:p>
              </w:tc>
              <w:tc>
                <w:tcPr>
                  <w:tcW w:w="1941"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Sharrone Powell DOE 2/11/21</w:t>
                  </w:r>
                </w:p>
              </w:tc>
              <w:tc>
                <w:tcPr>
                  <w:tcW w:w="1796"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15/06/2024</w:t>
                  </w:r>
                </w:p>
              </w:tc>
            </w:tr>
            <w:tr w:rsidR="00164F56" w:rsidTr="00164F56">
              <w:trPr>
                <w:trHeight w:val="282"/>
              </w:trPr>
              <w:tc>
                <w:tcPr>
                  <w:tcW w:w="490"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164F56">
                  <w:pPr>
                    <w:spacing w:after="0" w:line="240" w:lineRule="auto"/>
                  </w:pPr>
                  <w:r>
                    <w:rPr>
                      <w:rFonts w:ascii="Calibri" w:eastAsia="Calibri" w:hAnsi="Calibri"/>
                      <w:b/>
                      <w:i/>
                      <w:color w:val="000000"/>
                      <w:sz w:val="22"/>
                    </w:rPr>
                    <w:t>Comportamiento</w:t>
                  </w:r>
                </w:p>
              </w:tc>
              <w:tc>
                <w:tcPr>
                  <w:tcW w:w="2142"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0 de 4 (0%)</w:t>
                  </w:r>
                </w:p>
              </w:tc>
              <w:tc>
                <w:tcPr>
                  <w:tcW w:w="1941"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right"/>
                  </w:pPr>
                  <w:r>
                    <w:rPr>
                      <w:rFonts w:ascii="Calibri" w:eastAsia="Calibri" w:hAnsi="Calibri"/>
                      <w:color w:val="4D4D4D"/>
                      <w:sz w:val="22"/>
                    </w:rPr>
                    <w:t>23/09/20</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color w:val="4D4D4D"/>
                      <w:sz w:val="22"/>
                    </w:rPr>
                    <w:t>Los maestros experimentarán la observación y la retroalimentación y/o la capacitación de maestros en tiempo real de forma regular para recibir retroalimentación y capacitación durante todo el año. Los maestros también recibirán observaciones formales de acuerdo con el estado de su licencia. (3º ELA, EVAAS, SEL)</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Sharrone Powell DOE 11 2 21</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09/06/2023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164F56">
                  <w:pPr>
                    <w:spacing w:after="0" w:line="240" w:lineRule="auto"/>
                    <w:jc w:val="right"/>
                  </w:pPr>
                  <w:r>
                    <w:rPr>
                      <w:rFonts w:ascii="Calibri" w:eastAsia="Calibri" w:hAnsi="Calibri"/>
                      <w:i/>
                      <w:color w:val="4D4D4D"/>
                      <w:sz w:val="22"/>
                    </w:rPr>
                    <w:t>Notas: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right"/>
                  </w:pPr>
                  <w:r>
                    <w:rPr>
                      <w:rFonts w:ascii="Calibri" w:eastAsia="Calibri" w:hAnsi="Calibri"/>
                      <w:color w:val="4D4D4D"/>
                      <w:sz w:val="22"/>
                    </w:rPr>
                    <w:t>10/7/20</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color w:val="4D4D4D"/>
                      <w:sz w:val="22"/>
                    </w:rPr>
                    <w:t>El ILT observará de forma rutinaria y dará retroalimentación a los maestros en tiempo real. Esta información será analizada para determinar las necesidades de PD y/o entrenamiento de los maestros. (3º ELA, EVAAS, SEL)</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Sharrone Powell DOE 11 2 21</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09/06/2023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164F56">
                  <w:pPr>
                    <w:spacing w:after="0" w:line="240" w:lineRule="auto"/>
                    <w:jc w:val="right"/>
                  </w:pPr>
                  <w:r>
                    <w:rPr>
                      <w:rFonts w:ascii="Calibri" w:eastAsia="Calibri" w:hAnsi="Calibri"/>
                      <w:i/>
                      <w:color w:val="4D4D4D"/>
                      <w:sz w:val="22"/>
                    </w:rPr>
                    <w:t>Notas: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right"/>
                  </w:pPr>
                  <w:r>
                    <w:rPr>
                      <w:rFonts w:ascii="Calibri" w:eastAsia="Calibri" w:hAnsi="Calibri"/>
                      <w:color w:val="4D4D4D"/>
                      <w:sz w:val="22"/>
                    </w:rPr>
                    <w:t>28/01/21</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color w:val="4D4D4D"/>
                      <w:sz w:val="22"/>
                    </w:rPr>
                    <w:t>El ILT, en colaboración con el SIT, revisará los datos periódicamente y creará metas y acciones como parte del plan de mejora continua de nuestra escuela. (3º ELA, EVAAS, SEL)</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Sharrone Powell DOE 11 2 21</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09/06/2023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164F56">
                  <w:pPr>
                    <w:spacing w:after="0" w:line="240" w:lineRule="auto"/>
                    <w:jc w:val="right"/>
                  </w:pPr>
                  <w:r>
                    <w:rPr>
                      <w:rFonts w:ascii="Calibri" w:eastAsia="Calibri" w:hAnsi="Calibri"/>
                      <w:i/>
                      <w:color w:val="4D4D4D"/>
                      <w:sz w:val="22"/>
                    </w:rPr>
                    <w:t>Notas: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right"/>
                  </w:pPr>
                  <w:r>
                    <w:rPr>
                      <w:rFonts w:ascii="Calibri" w:eastAsia="Calibri" w:hAnsi="Calibri"/>
                      <w:color w:val="4D4D4D"/>
                      <w:sz w:val="22"/>
                    </w:rPr>
                    <w:t>9/6/22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color w:val="4D4D4D"/>
                      <w:sz w:val="22"/>
                    </w:rPr>
                    <w:t>El equipo de DUSI se reunirá periódicamente con el ILT para analizar los datos que conducen a una planificación y mejora más estratégicas. (3º ELA, EVAAS, SEL)</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Jovetta Dennis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09/06/2023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164F56">
                  <w:pPr>
                    <w:spacing w:after="0" w:line="240" w:lineRule="auto"/>
                    <w:jc w:val="right"/>
                  </w:pPr>
                  <w:r>
                    <w:rPr>
                      <w:rFonts w:ascii="Calibri" w:eastAsia="Calibri" w:hAnsi="Calibri"/>
                      <w:i/>
                      <w:color w:val="4D4D4D"/>
                      <w:sz w:val="22"/>
                    </w:rPr>
                    <w:t>Notas: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655700">
              <w:trPr>
                <w:trHeight w:val="57"/>
              </w:trPr>
              <w:tc>
                <w:tcPr>
                  <w:tcW w:w="490"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490"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9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535"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226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4255"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2142"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94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796"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655700" w:rsidRDefault="00164F56">
                  <w:pPr>
                    <w:spacing w:after="0" w:line="240" w:lineRule="auto"/>
                  </w:pPr>
                  <w:r>
                    <w:rPr>
                      <w:rFonts w:ascii="Calibri" w:eastAsia="Calibri" w:hAnsi="Calibri"/>
                      <w:b/>
                      <w:color w:val="FACD2F"/>
                      <w:sz w:val="22"/>
                    </w:rPr>
                    <w:t>Función básica:</w:t>
                  </w:r>
                </w:p>
              </w:tc>
              <w:tc>
                <w:tcPr>
                  <w:tcW w:w="2261" w:type="dxa"/>
                  <w:gridSpan w:val="5"/>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655700" w:rsidRDefault="00164F56">
                  <w:pPr>
                    <w:spacing w:after="0" w:line="240" w:lineRule="auto"/>
                  </w:pPr>
                  <w:r>
                    <w:rPr>
                      <w:rFonts w:ascii="Calibri" w:eastAsia="Calibri" w:hAnsi="Calibri"/>
                      <w:b/>
                      <w:color w:val="FACD2F"/>
                      <w:sz w:val="22"/>
                    </w:rPr>
                    <w:t>Dimensión C - Capacidad Profesional</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b/>
                      <w:color w:val="0066A5"/>
                      <w:sz w:val="22"/>
                    </w:rPr>
                    <w:t>Práctica efectiva:</w:t>
                  </w:r>
                </w:p>
              </w:tc>
              <w:tc>
                <w:tcPr>
                  <w:tcW w:w="2261" w:type="dxa"/>
                  <w:gridSpan w:val="5"/>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b/>
                      <w:color w:val="0066A5"/>
                      <w:sz w:val="22"/>
                    </w:rPr>
                    <w:t>Calidad del desarrollo profesional.</w:t>
                  </w:r>
                </w:p>
              </w:tc>
            </w:tr>
            <w:tr w:rsidR="00164F56" w:rsidTr="00164F56">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655700">
                  <w:pPr>
                    <w:spacing w:after="0" w:line="240" w:lineRule="auto"/>
                  </w:pP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LLAVE</w:t>
                  </w:r>
                </w:p>
              </w:tc>
              <w:tc>
                <w:tcPr>
                  <w:tcW w:w="91"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C2.01</w:t>
                  </w:r>
                </w:p>
              </w:tc>
              <w:tc>
                <w:tcPr>
                  <w:tcW w:w="2261"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rsidR="00655700" w:rsidRDefault="00164F56">
                  <w:pPr>
                    <w:spacing w:after="0" w:line="240" w:lineRule="auto"/>
                  </w:pPr>
                  <w:r>
                    <w:rPr>
                      <w:rFonts w:ascii="Calibri" w:eastAsia="Calibri" w:hAnsi="Calibri"/>
                      <w:b/>
                      <w:color w:val="000000"/>
                      <w:sz w:val="22"/>
                    </w:rPr>
                    <w:t>LEA/Escuela analiza regularmente los datos de desempeño escolar y los datos agregados de observación del salón de clases y utiliza esos datos para tomar decisiones sobre las necesidades de mejora y desarrollo profesional de la escuela. (5159)</w:t>
                  </w:r>
                </w:p>
              </w:tc>
              <w:tc>
                <w:tcPr>
                  <w:tcW w:w="2142"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164F56">
                  <w:pPr>
                    <w:spacing w:after="0" w:line="240" w:lineRule="auto"/>
                    <w:jc w:val="center"/>
                  </w:pPr>
                  <w:r>
                    <w:rPr>
                      <w:rFonts w:ascii="Calibri" w:eastAsia="Calibri" w:hAnsi="Calibri"/>
                      <w:b/>
                      <w:color w:val="000000"/>
                      <w:sz w:val="22"/>
                    </w:rPr>
                    <w:t>Estado de implementación</w:t>
                  </w:r>
                </w:p>
              </w:tc>
              <w:tc>
                <w:tcPr>
                  <w:tcW w:w="1941"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164F56">
                  <w:pPr>
                    <w:spacing w:after="0" w:line="240" w:lineRule="auto"/>
                    <w:jc w:val="center"/>
                  </w:pPr>
                  <w:r>
                    <w:rPr>
                      <w:rFonts w:ascii="Calibri" w:eastAsia="Calibri" w:hAnsi="Calibri"/>
                      <w:b/>
                      <w:color w:val="000000"/>
                      <w:sz w:val="22"/>
                    </w:rPr>
                    <w:t>Asignado a</w:t>
                  </w:r>
                </w:p>
              </w:tc>
              <w:tc>
                <w:tcPr>
                  <w:tcW w:w="1796"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164F56">
                  <w:pPr>
                    <w:spacing w:after="0" w:line="240" w:lineRule="auto"/>
                    <w:jc w:val="center"/>
                  </w:pPr>
                  <w:r>
                    <w:rPr>
                      <w:rFonts w:ascii="Calibri" w:eastAsia="Calibri" w:hAnsi="Calibri"/>
                      <w:b/>
                      <w:color w:val="000000"/>
                      <w:sz w:val="22"/>
                    </w:rPr>
                    <w:t>Fecha objetivo</w:t>
                  </w:r>
                </w:p>
              </w:tc>
            </w:tr>
            <w:tr w:rsidR="00164F56" w:rsidTr="00164F56">
              <w:trPr>
                <w:trHeight w:val="550"/>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b/>
                      <w:i/>
                      <w:color w:val="4D4D4D"/>
                      <w:sz w:val="22"/>
                    </w:rPr>
                    <w:t>Evaluación inicial:</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before="199" w:after="199" w:line="240" w:lineRule="auto"/>
                  </w:pPr>
                  <w:r>
                    <w:rPr>
                      <w:rFonts w:ascii="Calibri" w:eastAsia="Calibri" w:hAnsi="Calibri"/>
                      <w:color w:val="000000"/>
                      <w:sz w:val="22"/>
                    </w:rPr>
                    <w:t>Con base en las observaciones en las aulas, los datos y las encuestas a los maestros, el equipo administrativo buscará oportunidades de desarrollo profesional para apoyar las necesidades de los maestros. Estos datos se discuten en la reunión semanal del ILT, así como en las sesiones de entrenamiento semanales con los MCL y los facilitadores.</w:t>
                  </w:r>
                </w:p>
                <w:p w:rsidR="00655700" w:rsidRDefault="00164F56">
                  <w:pPr>
                    <w:spacing w:after="199" w:line="240" w:lineRule="auto"/>
                  </w:pPr>
                  <w:r>
                    <w:rPr>
                      <w:rFonts w:ascii="Calibri" w:eastAsia="Calibri" w:hAnsi="Calibri"/>
                      <w:color w:val="000000"/>
                      <w:sz w:val="22"/>
                    </w:rPr>
                    <w:t>Según los datos del EOG de 2021-22: (30,4 %) las puntuaciones del compuesto de matemáticas mejorarán al 40 % GLP 20 % CCR. El compuesto de lectura (23,3 %) mejorará al 30 % GLP 15 % CCR; Compuesto científico de 24,7 % GLP 14,8 % CCR a 45 % compuesto)</w:t>
                  </w:r>
                </w:p>
                <w:p w:rsidR="00655700" w:rsidRDefault="00164F56">
                  <w:pPr>
                    <w:spacing w:after="199" w:line="240" w:lineRule="auto"/>
                  </w:pPr>
                  <w:r>
                    <w:rPr>
                      <w:rFonts w:ascii="Calibri" w:eastAsia="Calibri" w:hAnsi="Calibri"/>
                      <w:color w:val="000000"/>
                      <w:sz w:val="22"/>
                    </w:rPr>
                    <w:br/>
                  </w:r>
                </w:p>
              </w:tc>
              <w:tc>
                <w:tcPr>
                  <w:tcW w:w="2142" w:type="dxa"/>
                  <w:tcBorders>
                    <w:top w:val="single" w:sz="7" w:space="0" w:color="E5E5E5"/>
                    <w:left w:val="nil"/>
                    <w:bottom w:val="single" w:sz="7" w:space="0" w:color="E5E5E5"/>
                    <w:right w:val="nil"/>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000000"/>
                      <w:sz w:val="22"/>
                    </w:rPr>
                    <w:t>Desarrollo limitado</w:t>
                  </w:r>
                  <w:r>
                    <w:rPr>
                      <w:rFonts w:ascii="Calibri" w:eastAsia="Calibri" w:hAnsi="Calibri"/>
                      <w:color w:val="00B050"/>
                      <w:sz w:val="22"/>
                    </w:rPr>
                    <w:t xml:space="preserve"> </w:t>
                  </w:r>
                  <w:r>
                    <w:rPr>
                      <w:rFonts w:ascii="Calibri" w:eastAsia="Calibri" w:hAnsi="Calibri"/>
                      <w:color w:val="000000"/>
                      <w:sz w:val="22"/>
                    </w:rPr>
                    <w:t>05/10/2017</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r>
            <w:tr w:rsidR="00164F56" w:rsidTr="00164F56">
              <w:trPr>
                <w:trHeight w:val="55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2261" w:type="dxa"/>
                  <w:tcBorders>
                    <w:top w:val="single" w:sz="7" w:space="0" w:color="E5E5E5"/>
                    <w:left w:val="single" w:sz="7" w:space="0" w:color="E5E5E5"/>
                    <w:bottom w:val="single" w:sz="7" w:space="0" w:color="E5E5E5"/>
                    <w:right w:val="nil"/>
                  </w:tcBorders>
                  <w:tcMar>
                    <w:top w:w="39" w:type="dxa"/>
                    <w:left w:w="39" w:type="dxa"/>
                    <w:bottom w:w="39" w:type="dxa"/>
                    <w:right w:w="39" w:type="dxa"/>
                  </w:tcMar>
                  <w:vAlign w:val="center"/>
                </w:tcPr>
                <w:p w:rsidR="00655700" w:rsidRDefault="00164F56">
                  <w:pPr>
                    <w:spacing w:after="0" w:line="240" w:lineRule="auto"/>
                    <w:jc w:val="center"/>
                  </w:pPr>
                  <w:r>
                    <w:rPr>
                      <w:rFonts w:ascii="Calibri" w:eastAsia="Calibri" w:hAnsi="Calibri"/>
                      <w:color w:val="4D4D4D"/>
                      <w:sz w:val="22"/>
                    </w:rPr>
                    <w:t>Puntaje de prioridad: 3</w:t>
                  </w:r>
                </w:p>
              </w:tc>
              <w:tc>
                <w:tcPr>
                  <w:tcW w:w="4255" w:type="dxa"/>
                  <w:tcBorders>
                    <w:top w:val="single" w:sz="7" w:space="0" w:color="E5E5E5"/>
                    <w:left w:val="nil"/>
                    <w:bottom w:val="single" w:sz="7" w:space="0" w:color="E5E5E5"/>
                    <w:right w:val="nil"/>
                  </w:tcBorders>
                  <w:tcMar>
                    <w:top w:w="39" w:type="dxa"/>
                    <w:left w:w="39" w:type="dxa"/>
                    <w:bottom w:w="39" w:type="dxa"/>
                    <w:right w:w="39" w:type="dxa"/>
                  </w:tcMar>
                  <w:vAlign w:val="center"/>
                </w:tcPr>
                <w:p w:rsidR="00655700" w:rsidRDefault="00164F56">
                  <w:pPr>
                    <w:spacing w:after="0" w:line="240" w:lineRule="auto"/>
                    <w:jc w:val="center"/>
                  </w:pPr>
                  <w:r>
                    <w:rPr>
                      <w:rFonts w:ascii="Calibri" w:eastAsia="Calibri" w:hAnsi="Calibri"/>
                      <w:color w:val="4D4D4D"/>
                      <w:sz w:val="22"/>
                    </w:rPr>
                    <w:t>Puntaje de oportunidad: 3</w:t>
                  </w:r>
                </w:p>
              </w:tc>
              <w:tc>
                <w:tcPr>
                  <w:tcW w:w="2142" w:type="dxa"/>
                  <w:tcBorders>
                    <w:top w:val="single" w:sz="7" w:space="0" w:color="E5E5E5"/>
                    <w:left w:val="nil"/>
                    <w:bottom w:val="single" w:sz="7" w:space="0" w:color="E5E5E5"/>
                    <w:right w:val="single" w:sz="7" w:space="0" w:color="E5E5E5"/>
                  </w:tcBorders>
                  <w:tcMar>
                    <w:top w:w="39" w:type="dxa"/>
                    <w:left w:w="39" w:type="dxa"/>
                    <w:bottom w:w="39" w:type="dxa"/>
                    <w:right w:w="39" w:type="dxa"/>
                  </w:tcMar>
                  <w:vAlign w:val="center"/>
                </w:tcPr>
                <w:p w:rsidR="00655700" w:rsidRDefault="00164F56">
                  <w:pPr>
                    <w:spacing w:after="0" w:line="240" w:lineRule="auto"/>
                    <w:jc w:val="center"/>
                  </w:pPr>
                  <w:r>
                    <w:rPr>
                      <w:rFonts w:ascii="Calibri" w:eastAsia="Calibri" w:hAnsi="Calibri"/>
                      <w:color w:val="4D4D4D"/>
                      <w:sz w:val="22"/>
                    </w:rPr>
                    <w:t>Índice de puntuación: 9</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536"/>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after="0" w:line="240" w:lineRule="auto"/>
                  </w:pPr>
                  <w:r>
                    <w:rPr>
                      <w:rFonts w:ascii="Calibri" w:eastAsia="Calibri" w:hAnsi="Calibri"/>
                      <w:b/>
                      <w:i/>
                      <w:color w:val="000000"/>
                      <w:sz w:val="22"/>
                    </w:rPr>
                    <w:t>como se verá</w:t>
                  </w:r>
                </w:p>
                <w:p w:rsidR="00655700" w:rsidRDefault="00164F56">
                  <w:pPr>
                    <w:spacing w:after="0" w:line="240" w:lineRule="auto"/>
                  </w:pPr>
                  <w:r>
                    <w:rPr>
                      <w:rFonts w:ascii="Calibri" w:eastAsia="Calibri" w:hAnsi="Calibri"/>
                      <w:b/>
                      <w:i/>
                      <w:color w:val="000000"/>
                      <w:sz w:val="22"/>
                    </w:rPr>
                    <w:t>cuando se cumple plenamente:</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before="199" w:after="199" w:line="240" w:lineRule="auto"/>
                  </w:pPr>
                  <w:r>
                    <w:rPr>
                      <w:rFonts w:ascii="Calibri" w:eastAsia="Calibri" w:hAnsi="Calibri"/>
                      <w:color w:val="000000"/>
                      <w:sz w:val="22"/>
                    </w:rPr>
                    <w:t>El 80% de los estudiantes de K-5 alcanzarán o superarán el crecimiento en matemáticas y lectura según las proyecciones de otoño de datos MAP.</w:t>
                  </w:r>
                </w:p>
                <w:p w:rsidR="00655700" w:rsidRDefault="00164F56">
                  <w:pPr>
                    <w:spacing w:after="199" w:line="240" w:lineRule="auto"/>
                  </w:pPr>
                  <w:r>
                    <w:rPr>
                      <w:rFonts w:ascii="Calibri" w:eastAsia="Calibri" w:hAnsi="Calibri"/>
                      <w:color w:val="000000"/>
                      <w:sz w:val="22"/>
                    </w:rPr>
                    <w:t>Según los datos del EOG de 2021-22: (30,4 %) las puntuaciones del compuesto de matemáticas mejorarán al 40 % GLP 20 % CCR. El compuesto de lectura (23,3 %) mejorará al 30 % GLP 15 % CCR; Compuesto científico de 24,7 % GLP 14,8 % CCR a 45 % compuesto)</w:t>
                  </w:r>
                </w:p>
                <w:p w:rsidR="00655700" w:rsidRDefault="00164F56">
                  <w:pPr>
                    <w:spacing w:after="199" w:line="240" w:lineRule="auto"/>
                  </w:pPr>
                  <w:r>
                    <w:rPr>
                      <w:rFonts w:ascii="Calibri" w:eastAsia="Calibri" w:hAnsi="Calibri"/>
                      <w:color w:val="000000"/>
                      <w:sz w:val="22"/>
                    </w:rPr>
                    <w:t>Según lo determinado por la encuesta Spring TNTP, el 80% de los maestros indicarán que reciben comentarios para respaldar su mejora continua al brindar capacitación diferenciada durante todo el año.</w:t>
                  </w:r>
                </w:p>
                <w:p w:rsidR="00655700" w:rsidRDefault="00164F56">
                  <w:pPr>
                    <w:spacing w:after="199" w:line="240" w:lineRule="auto"/>
                  </w:pPr>
                  <w:r>
                    <w:rPr>
                      <w:rFonts w:ascii="Calibri" w:eastAsia="Calibri" w:hAnsi="Calibri"/>
                      <w:color w:val="000000"/>
                      <w:sz w:val="22"/>
                    </w:rPr>
                    <w:br/>
                  </w:r>
                </w:p>
                <w:p w:rsidR="00655700" w:rsidRDefault="00164F56">
                  <w:pPr>
                    <w:spacing w:after="199" w:line="240" w:lineRule="auto"/>
                  </w:pPr>
                  <w:r>
                    <w:rPr>
                      <w:rFonts w:ascii="Calibri" w:eastAsia="Calibri" w:hAnsi="Calibri"/>
                      <w:color w:val="000000"/>
                      <w:sz w:val="22"/>
                    </w:rPr>
                    <w:br/>
                  </w:r>
                </w:p>
              </w:tc>
              <w:tc>
                <w:tcPr>
                  <w:tcW w:w="2142"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655700">
                  <w:pPr>
                    <w:spacing w:after="0" w:line="240" w:lineRule="auto"/>
                    <w:jc w:val="center"/>
                  </w:pPr>
                </w:p>
                <w:p w:rsidR="00655700" w:rsidRDefault="00655700">
                  <w:pPr>
                    <w:spacing w:after="0" w:line="240" w:lineRule="auto"/>
                    <w:jc w:val="center"/>
                  </w:pPr>
                </w:p>
              </w:tc>
              <w:tc>
                <w:tcPr>
                  <w:tcW w:w="1941"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Jovetta Dennis - DOE 8/28/18</w:t>
                  </w:r>
                </w:p>
              </w:tc>
              <w:tc>
                <w:tcPr>
                  <w:tcW w:w="1796"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15/06/2024</w:t>
                  </w:r>
                </w:p>
              </w:tc>
            </w:tr>
            <w:tr w:rsidR="00164F56" w:rsidTr="00164F56">
              <w:trPr>
                <w:trHeight w:val="282"/>
              </w:trPr>
              <w:tc>
                <w:tcPr>
                  <w:tcW w:w="490"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164F56">
                  <w:pPr>
                    <w:spacing w:after="0" w:line="240" w:lineRule="auto"/>
                  </w:pPr>
                  <w:r>
                    <w:rPr>
                      <w:rFonts w:ascii="Calibri" w:eastAsia="Calibri" w:hAnsi="Calibri"/>
                      <w:b/>
                      <w:i/>
                      <w:color w:val="000000"/>
                      <w:sz w:val="22"/>
                    </w:rPr>
                    <w:t>Comportamiento</w:t>
                  </w:r>
                </w:p>
              </w:tc>
              <w:tc>
                <w:tcPr>
                  <w:tcW w:w="2142"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0 de 4 (0%)</w:t>
                  </w:r>
                </w:p>
              </w:tc>
              <w:tc>
                <w:tcPr>
                  <w:tcW w:w="1941"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right"/>
                  </w:pPr>
                  <w:r>
                    <w:rPr>
                      <w:rFonts w:ascii="Calibri" w:eastAsia="Calibri" w:hAnsi="Calibri"/>
                      <w:color w:val="4D4D4D"/>
                      <w:sz w:val="22"/>
                    </w:rPr>
                    <w:t>26/09/18</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color w:val="4D4D4D"/>
                      <w:sz w:val="22"/>
                    </w:rPr>
                    <w:t>El ILT observará y brindará retroalimentación a los maestros de manera rutinaria a través del protocolo de observación y retroalimentación y observaciones formales. (EVAAS)</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Christine Reid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09/06/2023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164F56">
                  <w:pPr>
                    <w:spacing w:after="0" w:line="240" w:lineRule="auto"/>
                    <w:jc w:val="right"/>
                  </w:pPr>
                  <w:r>
                    <w:rPr>
                      <w:rFonts w:ascii="Calibri" w:eastAsia="Calibri" w:hAnsi="Calibri"/>
                      <w:i/>
                      <w:color w:val="4D4D4D"/>
                      <w:sz w:val="22"/>
                    </w:rPr>
                    <w:t>Notas: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right"/>
                  </w:pPr>
                  <w:r>
                    <w:rPr>
                      <w:rFonts w:ascii="Calibri" w:eastAsia="Calibri" w:hAnsi="Calibri"/>
                      <w:color w:val="4D4D4D"/>
                      <w:sz w:val="22"/>
                    </w:rPr>
                    <w:t>15/10/18</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color w:val="4D4D4D"/>
                      <w:sz w:val="22"/>
                    </w:rPr>
                    <w:t>Los MCL y los facilitadores tendrán conversaciones de datos con los maestros durante la planificación a medida que los estudiantes completan las evaluaciones. Estas conversaciones se utilizarán para planificar semanalmente la instrucción en grupos pequeños y en grupos completos. (EVAAS, 3º EL A)</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Yolanda Parsons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09/06/2023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164F56">
                  <w:pPr>
                    <w:spacing w:after="0" w:line="240" w:lineRule="auto"/>
                    <w:jc w:val="right"/>
                  </w:pPr>
                  <w:r>
                    <w:rPr>
                      <w:rFonts w:ascii="Calibri" w:eastAsia="Calibri" w:hAnsi="Calibri"/>
                      <w:i/>
                      <w:color w:val="4D4D4D"/>
                      <w:sz w:val="22"/>
                    </w:rPr>
                    <w:t>Notas: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right"/>
                  </w:pPr>
                  <w:r>
                    <w:rPr>
                      <w:rFonts w:ascii="Calibri" w:eastAsia="Calibri" w:hAnsi="Calibri"/>
                      <w:color w:val="4D4D4D"/>
                      <w:sz w:val="22"/>
                    </w:rPr>
                    <w:t>16/10/18</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color w:val="4D4D4D"/>
                      <w:sz w:val="22"/>
                    </w:rPr>
                    <w:t>Se darán evaluaciones comparativas a los estudiantes de los grados K-5 tres veces al año para ayudar a formular la instrucción basada en las necesidades de los estudiantes. (EVAAS, 3° ELA)</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cristina reid</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09/06/2023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164F56">
                  <w:pPr>
                    <w:spacing w:after="0" w:line="240" w:lineRule="auto"/>
                    <w:jc w:val="right"/>
                  </w:pPr>
                  <w:r>
                    <w:rPr>
                      <w:rFonts w:ascii="Calibri" w:eastAsia="Calibri" w:hAnsi="Calibri"/>
                      <w:i/>
                      <w:color w:val="4D4D4D"/>
                      <w:sz w:val="22"/>
                    </w:rPr>
                    <w:t>Notas: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right"/>
                  </w:pPr>
                  <w:r>
                    <w:rPr>
                      <w:rFonts w:ascii="Calibri" w:eastAsia="Calibri" w:hAnsi="Calibri"/>
                      <w:color w:val="4D4D4D"/>
                      <w:sz w:val="22"/>
                    </w:rPr>
                    <w:t>16/10/18</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color w:val="4D4D4D"/>
                      <w:sz w:val="22"/>
                    </w:rPr>
                    <w:t>Se utilizará Mastery Connect para que los maestros puedan revisar los datos de manera rutinaria como equipo para determinar estrategias y planes para satisfacer las necesidades de los estudiantes en grupos pequeños. (EVAAS, 3° ELA)</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Christine Reid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09/06/2023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164F56">
                  <w:pPr>
                    <w:spacing w:after="0" w:line="240" w:lineRule="auto"/>
                    <w:jc w:val="right"/>
                  </w:pPr>
                  <w:r>
                    <w:rPr>
                      <w:rFonts w:ascii="Calibri" w:eastAsia="Calibri" w:hAnsi="Calibri"/>
                      <w:i/>
                      <w:color w:val="4D4D4D"/>
                      <w:sz w:val="22"/>
                    </w:rPr>
                    <w:t>Notas: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164F56">
                  <w:pPr>
                    <w:spacing w:after="0" w:line="240" w:lineRule="auto"/>
                  </w:pPr>
                  <w:r>
                    <w:rPr>
                      <w:rFonts w:ascii="Calibri" w:eastAsia="Calibri" w:hAnsi="Calibri"/>
                      <w:color w:val="4D4D4D"/>
                      <w:sz w:val="22"/>
                    </w:rPr>
                    <w:br/>
                  </w:r>
                  <w:r>
                    <w:rPr>
                      <w:rFonts w:ascii="Calibri" w:eastAsia="Calibri" w:hAnsi="Calibri"/>
                      <w:color w:val="4D4D4D"/>
                      <w:sz w:val="22"/>
                    </w:rPr>
                    <w:br/>
                  </w: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vAlign w:val="center"/>
                </w:tcPr>
                <w:p w:rsidR="00655700" w:rsidRDefault="00164F56">
                  <w:pPr>
                    <w:spacing w:after="0" w:line="240" w:lineRule="auto"/>
                  </w:pPr>
                  <w:r>
                    <w:rPr>
                      <w:rFonts w:ascii="Calibri" w:eastAsia="Calibri" w:hAnsi="Calibri"/>
                      <w:b/>
                      <w:i/>
                      <w:color w:val="4D4D4D"/>
                      <w:sz w:val="22"/>
                    </w:rPr>
                    <w:t>Implementación:</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vAlign w:val="center"/>
                </w:tcPr>
                <w:p w:rsidR="00655700" w:rsidRDefault="00164F56">
                  <w:pPr>
                    <w:spacing w:after="0" w:line="240" w:lineRule="auto"/>
                    <w:jc w:val="center"/>
                  </w:pPr>
                  <w:r>
                    <w:rPr>
                      <w:rFonts w:ascii="Calibri" w:eastAsia="Calibri" w:hAnsi="Calibri"/>
                      <w:color w:val="4D4D4D"/>
                      <w:sz w:val="22"/>
                    </w:rPr>
                    <w:t>03/06/2019</w:t>
                  </w:r>
                </w:p>
              </w:tc>
              <w:tc>
                <w:tcPr>
                  <w:tcW w:w="1941"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b/>
                      <w:i/>
                      <w:color w:val="4D4D4D"/>
                      <w:sz w:val="22"/>
                    </w:rPr>
                    <w:t>Evidencia</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164F56">
                  <w:pPr>
                    <w:spacing w:after="0" w:line="240" w:lineRule="auto"/>
                  </w:pPr>
                  <w:r>
                    <w:rPr>
                      <w:rFonts w:ascii="Calibri" w:eastAsia="Calibri" w:hAnsi="Calibri"/>
                      <w:color w:val="4D4D4D"/>
                      <w:sz w:val="22"/>
                    </w:rPr>
                    <w:t xml:space="preserve">3/6/2019 </w:t>
                  </w:r>
                  <w:r>
                    <w:rPr>
                      <w:rFonts w:ascii="Calibri" w:eastAsia="Calibri" w:hAnsi="Calibri"/>
                      <w:color w:val="4D4D4D"/>
                      <w:sz w:val="22"/>
                    </w:rPr>
                    <w:br/>
                    <w:t>3/6/2019--Los maestros indican que han recibido comentarios que les permitirán crecer profesionalmente este año.</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b/>
                      <w:i/>
                      <w:color w:val="4D4D4D"/>
                      <w:sz w:val="22"/>
                    </w:rPr>
                    <w:t>Experiencia</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164F56">
                  <w:pPr>
                    <w:spacing w:after="0" w:line="240" w:lineRule="auto"/>
                  </w:pPr>
                  <w:r>
                    <w:rPr>
                      <w:rFonts w:ascii="Calibri" w:eastAsia="Calibri" w:hAnsi="Calibri"/>
                      <w:color w:val="4D4D4D"/>
                      <w:sz w:val="22"/>
                    </w:rPr>
                    <w:t xml:space="preserve">3/6/2019 </w:t>
                  </w:r>
                  <w:r>
                    <w:rPr>
                      <w:rFonts w:ascii="Calibri" w:eastAsia="Calibri" w:hAnsi="Calibri"/>
                      <w:color w:val="4D4D4D"/>
                      <w:sz w:val="22"/>
                    </w:rPr>
                    <w:br/>
                    <w:t>3/6/2019----Los maestros fueron observados de forma rutinaria y recibieron retroalimentación a través del programa Eagle gram y/o el modelo RTTCoaching.</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b/>
                      <w:i/>
                      <w:color w:val="4D4D4D"/>
                      <w:sz w:val="22"/>
                    </w:rPr>
                    <w:t>Sustentabilidad</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164F56">
                  <w:pPr>
                    <w:spacing w:after="0" w:line="240" w:lineRule="auto"/>
                  </w:pPr>
                  <w:r>
                    <w:rPr>
                      <w:rFonts w:ascii="Calibri" w:eastAsia="Calibri" w:hAnsi="Calibri"/>
                      <w:color w:val="4D4D4D"/>
                      <w:sz w:val="22"/>
                    </w:rPr>
                    <w:t xml:space="preserve">3/6/2019 </w:t>
                  </w:r>
                  <w:r>
                    <w:rPr>
                      <w:rFonts w:ascii="Calibri" w:eastAsia="Calibri" w:hAnsi="Calibri"/>
                      <w:color w:val="4D4D4D"/>
                      <w:sz w:val="22"/>
                    </w:rPr>
                    <w:br/>
                    <w:t>3/6/2019--Continuar PD en el modelo RTTCoaching para el equipo de administración y MCL para brindar capacitación a los maestros.</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655700">
              <w:trPr>
                <w:trHeight w:val="57"/>
              </w:trPr>
              <w:tc>
                <w:tcPr>
                  <w:tcW w:w="490"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490"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9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535"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226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4255"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2142"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94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796"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655700" w:rsidRDefault="00164F56">
                  <w:pPr>
                    <w:spacing w:after="0" w:line="240" w:lineRule="auto"/>
                  </w:pPr>
                  <w:r>
                    <w:rPr>
                      <w:rFonts w:ascii="Calibri" w:eastAsia="Calibri" w:hAnsi="Calibri"/>
                      <w:b/>
                      <w:color w:val="FACD2F"/>
                      <w:sz w:val="22"/>
                    </w:rPr>
                    <w:t>Función básica:</w:t>
                  </w:r>
                </w:p>
              </w:tc>
              <w:tc>
                <w:tcPr>
                  <w:tcW w:w="2261" w:type="dxa"/>
                  <w:gridSpan w:val="5"/>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655700" w:rsidRDefault="00164F56">
                  <w:pPr>
                    <w:spacing w:after="0" w:line="240" w:lineRule="auto"/>
                  </w:pPr>
                  <w:r>
                    <w:rPr>
                      <w:rFonts w:ascii="Calibri" w:eastAsia="Calibri" w:hAnsi="Calibri"/>
                      <w:b/>
                      <w:color w:val="FACD2F"/>
                      <w:sz w:val="22"/>
                    </w:rPr>
                    <w:t>Dimensión C - Capacidad Profesional</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b/>
                      <w:color w:val="0066A5"/>
                      <w:sz w:val="22"/>
                    </w:rPr>
                    <w:t>Práctica efectiva:</w:t>
                  </w:r>
                </w:p>
              </w:tc>
              <w:tc>
                <w:tcPr>
                  <w:tcW w:w="2261" w:type="dxa"/>
                  <w:gridSpan w:val="5"/>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b/>
                      <w:color w:val="0066A5"/>
                      <w:sz w:val="22"/>
                    </w:rPr>
                    <w:t>Captación y retención de talento</w:t>
                  </w:r>
                </w:p>
              </w:tc>
            </w:tr>
            <w:tr w:rsidR="00164F56" w:rsidTr="00164F56">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655700">
                  <w:pPr>
                    <w:spacing w:after="0" w:line="240" w:lineRule="auto"/>
                  </w:pP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LLAVE</w:t>
                  </w:r>
                </w:p>
              </w:tc>
              <w:tc>
                <w:tcPr>
                  <w:tcW w:w="91"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C3.04</w:t>
                  </w:r>
                </w:p>
              </w:tc>
              <w:tc>
                <w:tcPr>
                  <w:tcW w:w="2261"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rsidR="00655700" w:rsidRDefault="00164F56">
                  <w:pPr>
                    <w:spacing w:after="0" w:line="240" w:lineRule="auto"/>
                  </w:pPr>
                  <w:r>
                    <w:rPr>
                      <w:rFonts w:ascii="Calibri" w:eastAsia="Calibri" w:hAnsi="Calibri"/>
                      <w:b/>
                      <w:color w:val="000000"/>
                      <w:sz w:val="22"/>
                    </w:rPr>
                    <w:t>La LEA/Escuela ha establecido un sistema de procedimientos y protocolos para reclutar, evaluar, recompensar y reemplazar al personal. (5168)</w:t>
                  </w:r>
                </w:p>
              </w:tc>
              <w:tc>
                <w:tcPr>
                  <w:tcW w:w="2142"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164F56">
                  <w:pPr>
                    <w:spacing w:after="0" w:line="240" w:lineRule="auto"/>
                    <w:jc w:val="center"/>
                  </w:pPr>
                  <w:r>
                    <w:rPr>
                      <w:rFonts w:ascii="Calibri" w:eastAsia="Calibri" w:hAnsi="Calibri"/>
                      <w:b/>
                      <w:color w:val="000000"/>
                      <w:sz w:val="22"/>
                    </w:rPr>
                    <w:t>Estado de implementación</w:t>
                  </w:r>
                </w:p>
              </w:tc>
              <w:tc>
                <w:tcPr>
                  <w:tcW w:w="1941"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164F56">
                  <w:pPr>
                    <w:spacing w:after="0" w:line="240" w:lineRule="auto"/>
                    <w:jc w:val="center"/>
                  </w:pPr>
                  <w:r>
                    <w:rPr>
                      <w:rFonts w:ascii="Calibri" w:eastAsia="Calibri" w:hAnsi="Calibri"/>
                      <w:b/>
                      <w:color w:val="000000"/>
                      <w:sz w:val="22"/>
                    </w:rPr>
                    <w:t>Asignado a</w:t>
                  </w:r>
                </w:p>
              </w:tc>
              <w:tc>
                <w:tcPr>
                  <w:tcW w:w="1796"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164F56">
                  <w:pPr>
                    <w:spacing w:after="0" w:line="240" w:lineRule="auto"/>
                    <w:jc w:val="center"/>
                  </w:pPr>
                  <w:r>
                    <w:rPr>
                      <w:rFonts w:ascii="Calibri" w:eastAsia="Calibri" w:hAnsi="Calibri"/>
                      <w:b/>
                      <w:color w:val="000000"/>
                      <w:sz w:val="22"/>
                    </w:rPr>
                    <w:t>Fecha objetivo</w:t>
                  </w:r>
                </w:p>
              </w:tc>
            </w:tr>
            <w:tr w:rsidR="00164F56" w:rsidTr="00164F56">
              <w:trPr>
                <w:trHeight w:val="550"/>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b/>
                      <w:i/>
                      <w:color w:val="4D4D4D"/>
                      <w:sz w:val="22"/>
                    </w:rPr>
                    <w:t>Evaluación inicial:</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before="199" w:after="199" w:line="240" w:lineRule="auto"/>
                  </w:pPr>
                  <w:r>
                    <w:rPr>
                      <w:rFonts w:ascii="Calibri" w:eastAsia="Calibri" w:hAnsi="Calibri"/>
                      <w:color w:val="000000"/>
                      <w:sz w:val="22"/>
                    </w:rPr>
                    <w:t>El equipo de entrevistas de Oakdale Elementary revisa regularmente las solicitudes para el personal y entrevista a los candidatos que consideran que serán una ventaja para el entorno de aprendizaje escolar.</w:t>
                  </w:r>
                </w:p>
              </w:tc>
              <w:tc>
                <w:tcPr>
                  <w:tcW w:w="2142" w:type="dxa"/>
                  <w:tcBorders>
                    <w:top w:val="single" w:sz="7" w:space="0" w:color="E5E5E5"/>
                    <w:left w:val="nil"/>
                    <w:bottom w:val="single" w:sz="7" w:space="0" w:color="E5E5E5"/>
                    <w:right w:val="nil"/>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000000"/>
                      <w:sz w:val="22"/>
                    </w:rPr>
                    <w:t>Desarrollo limitado</w:t>
                  </w:r>
                  <w:r>
                    <w:rPr>
                      <w:rFonts w:ascii="Calibri" w:eastAsia="Calibri" w:hAnsi="Calibri"/>
                      <w:color w:val="00B050"/>
                      <w:sz w:val="22"/>
                    </w:rPr>
                    <w:t xml:space="preserve"> </w:t>
                  </w:r>
                  <w:r>
                    <w:rPr>
                      <w:rFonts w:ascii="Calibri" w:eastAsia="Calibri" w:hAnsi="Calibri"/>
                      <w:color w:val="000000"/>
                      <w:sz w:val="22"/>
                    </w:rPr>
                    <w:t>12/01/2022</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r>
            <w:tr w:rsidR="00164F56" w:rsidTr="00164F56">
              <w:trPr>
                <w:trHeight w:val="536"/>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after="0" w:line="240" w:lineRule="auto"/>
                  </w:pPr>
                  <w:r>
                    <w:rPr>
                      <w:rFonts w:ascii="Calibri" w:eastAsia="Calibri" w:hAnsi="Calibri"/>
                      <w:b/>
                      <w:i/>
                      <w:color w:val="000000"/>
                      <w:sz w:val="22"/>
                    </w:rPr>
                    <w:t>como se verá</w:t>
                  </w:r>
                </w:p>
                <w:p w:rsidR="00655700" w:rsidRDefault="00164F56">
                  <w:pPr>
                    <w:spacing w:after="0" w:line="240" w:lineRule="auto"/>
                  </w:pPr>
                  <w:r>
                    <w:rPr>
                      <w:rFonts w:ascii="Calibri" w:eastAsia="Calibri" w:hAnsi="Calibri"/>
                      <w:b/>
                      <w:i/>
                      <w:color w:val="000000"/>
                      <w:sz w:val="22"/>
                    </w:rPr>
                    <w:t>cuando se cumple plenamente:</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before="199" w:after="199" w:line="240" w:lineRule="auto"/>
                  </w:pPr>
                  <w:r>
                    <w:rPr>
                      <w:rFonts w:ascii="Calibri" w:eastAsia="Calibri" w:hAnsi="Calibri"/>
                      <w:color w:val="000000"/>
                      <w:sz w:val="22"/>
                    </w:rPr>
                    <w:t>La escuela primaria Oakdale contará con personal docente altamente calificado que se centrará en la equidad para aumentar el rendimiento estudiantil. Cumpliremos o superaremos el crecimiento esperado del Sistema de Evaluación de Valor Agregado para Educadores (EVAAS) para nuestro índice escolar general en SY2022-23 y SY2023-24. (Se alinea con A4.01 y B3.03 y la Meta 4 de CMS)</w:t>
                  </w:r>
                </w:p>
                <w:p w:rsidR="00655700" w:rsidRDefault="00164F56">
                  <w:pPr>
                    <w:spacing w:after="199" w:line="240" w:lineRule="auto"/>
                  </w:pPr>
                  <w:r>
                    <w:rPr>
                      <w:rFonts w:ascii="Calibri" w:eastAsia="Calibri" w:hAnsi="Calibri"/>
                      <w:color w:val="000000"/>
                      <w:sz w:val="22"/>
                    </w:rPr>
                    <w:br/>
                  </w:r>
                </w:p>
              </w:tc>
              <w:tc>
                <w:tcPr>
                  <w:tcW w:w="2142"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655700">
                  <w:pPr>
                    <w:spacing w:after="0" w:line="240" w:lineRule="auto"/>
                    <w:jc w:val="center"/>
                  </w:pPr>
                </w:p>
                <w:p w:rsidR="00655700" w:rsidRDefault="00655700">
                  <w:pPr>
                    <w:spacing w:after="0" w:line="240" w:lineRule="auto"/>
                    <w:jc w:val="center"/>
                  </w:pPr>
                </w:p>
              </w:tc>
              <w:tc>
                <w:tcPr>
                  <w:tcW w:w="1941"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Jovetta Dennis - DOE 8/28/18</w:t>
                  </w:r>
                </w:p>
              </w:tc>
              <w:tc>
                <w:tcPr>
                  <w:tcW w:w="1796"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15/06/2024</w:t>
                  </w:r>
                </w:p>
              </w:tc>
            </w:tr>
            <w:tr w:rsidR="00164F56" w:rsidTr="00164F56">
              <w:trPr>
                <w:trHeight w:val="282"/>
              </w:trPr>
              <w:tc>
                <w:tcPr>
                  <w:tcW w:w="490"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164F56">
                  <w:pPr>
                    <w:spacing w:after="0" w:line="240" w:lineRule="auto"/>
                  </w:pPr>
                  <w:r>
                    <w:rPr>
                      <w:rFonts w:ascii="Calibri" w:eastAsia="Calibri" w:hAnsi="Calibri"/>
                      <w:b/>
                      <w:i/>
                      <w:color w:val="000000"/>
                      <w:sz w:val="22"/>
                    </w:rPr>
                    <w:t>Comportamiento</w:t>
                  </w:r>
                </w:p>
              </w:tc>
              <w:tc>
                <w:tcPr>
                  <w:tcW w:w="2142"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0 de 2 (0%)</w:t>
                  </w:r>
                </w:p>
              </w:tc>
              <w:tc>
                <w:tcPr>
                  <w:tcW w:w="1941"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right"/>
                  </w:pPr>
                  <w:r>
                    <w:rPr>
                      <w:rFonts w:ascii="Calibri" w:eastAsia="Calibri" w:hAnsi="Calibri"/>
                      <w:color w:val="4D4D4D"/>
                      <w:sz w:val="22"/>
                    </w:rPr>
                    <w:t>2/10/22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color w:val="4D4D4D"/>
                      <w:sz w:val="22"/>
                    </w:rPr>
                    <w:t>Cree preguntas de entrevista centradas en el comportamiento que permitan al equipo entrevistador determinar si los candidatos están basados en resultados y datos (EVAAS)</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lijadoras tania</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24/01/2023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164F56">
                  <w:pPr>
                    <w:spacing w:after="0" w:line="240" w:lineRule="auto"/>
                    <w:jc w:val="right"/>
                  </w:pPr>
                  <w:r>
                    <w:rPr>
                      <w:rFonts w:ascii="Calibri" w:eastAsia="Calibri" w:hAnsi="Calibri"/>
                      <w:i/>
                      <w:color w:val="4D4D4D"/>
                      <w:sz w:val="22"/>
                    </w:rPr>
                    <w:t>Notas: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right"/>
                  </w:pPr>
                  <w:r>
                    <w:rPr>
                      <w:rFonts w:ascii="Calibri" w:eastAsia="Calibri" w:hAnsi="Calibri"/>
                      <w:color w:val="4D4D4D"/>
                      <w:sz w:val="22"/>
                    </w:rPr>
                    <w:t>2/10/22</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color w:val="4D4D4D"/>
                      <w:sz w:val="22"/>
                    </w:rPr>
                    <w:t>Revise los solicitantes en el portal My App hasta que todo el personal haya sido contratado para el año escolar (EVAAS)</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Jovetta Dennis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24/01/2023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164F56">
                  <w:pPr>
                    <w:spacing w:after="0" w:line="240" w:lineRule="auto"/>
                    <w:jc w:val="right"/>
                  </w:pPr>
                  <w:r>
                    <w:rPr>
                      <w:rFonts w:ascii="Calibri" w:eastAsia="Calibri" w:hAnsi="Calibri"/>
                      <w:i/>
                      <w:color w:val="4D4D4D"/>
                      <w:sz w:val="22"/>
                    </w:rPr>
                    <w:t>Notas: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655700">
              <w:trPr>
                <w:trHeight w:val="57"/>
              </w:trPr>
              <w:tc>
                <w:tcPr>
                  <w:tcW w:w="490"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490"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9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535"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226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4255"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2142"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94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796"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655700" w:rsidRDefault="00164F56">
                  <w:pPr>
                    <w:spacing w:after="0" w:line="240" w:lineRule="auto"/>
                  </w:pPr>
                  <w:r>
                    <w:rPr>
                      <w:rFonts w:ascii="Calibri" w:eastAsia="Calibri" w:hAnsi="Calibri"/>
                      <w:b/>
                      <w:color w:val="FACD2F"/>
                      <w:sz w:val="22"/>
                    </w:rPr>
                    <w:t>Función básica:</w:t>
                  </w:r>
                </w:p>
              </w:tc>
              <w:tc>
                <w:tcPr>
                  <w:tcW w:w="2261" w:type="dxa"/>
                  <w:gridSpan w:val="5"/>
                  <w:tcBorders>
                    <w:top w:val="single" w:sz="7" w:space="0" w:color="E5E5E5"/>
                    <w:left w:val="single" w:sz="7" w:space="0" w:color="E5E5E5"/>
                    <w:bottom w:val="single" w:sz="7" w:space="0" w:color="E5E5E5"/>
                    <w:right w:val="single" w:sz="7" w:space="0" w:color="E5E5E5"/>
                  </w:tcBorders>
                  <w:shd w:val="clear" w:color="auto" w:fill="061A46"/>
                  <w:tcMar>
                    <w:top w:w="39" w:type="dxa"/>
                    <w:left w:w="39" w:type="dxa"/>
                    <w:bottom w:w="39" w:type="dxa"/>
                    <w:right w:w="39" w:type="dxa"/>
                  </w:tcMar>
                </w:tcPr>
                <w:p w:rsidR="00655700" w:rsidRDefault="00164F56">
                  <w:pPr>
                    <w:spacing w:after="0" w:line="240" w:lineRule="auto"/>
                  </w:pPr>
                  <w:r>
                    <w:rPr>
                      <w:rFonts w:ascii="Calibri" w:eastAsia="Calibri" w:hAnsi="Calibri"/>
                      <w:b/>
                      <w:color w:val="FACD2F"/>
                      <w:sz w:val="22"/>
                    </w:rPr>
                    <w:t>Dimensión E - Familias y Comunidad</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b/>
                      <w:color w:val="0066A5"/>
                      <w:sz w:val="22"/>
                    </w:rPr>
                    <w:t>Práctica efectiva:</w:t>
                  </w:r>
                </w:p>
              </w:tc>
              <w:tc>
                <w:tcPr>
                  <w:tcW w:w="2261" w:type="dxa"/>
                  <w:gridSpan w:val="5"/>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b/>
                      <w:color w:val="0066A5"/>
                      <w:sz w:val="22"/>
                    </w:rPr>
                    <w:t>Compromiso familiar</w:t>
                  </w:r>
                </w:p>
              </w:tc>
            </w:tr>
            <w:tr w:rsidR="00164F56" w:rsidTr="00164F56">
              <w:trPr>
                <w:trHeight w:val="527"/>
              </w:trPr>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655700">
                  <w:pPr>
                    <w:spacing w:after="0" w:line="240" w:lineRule="auto"/>
                  </w:pPr>
                </w:p>
              </w:tc>
              <w:tc>
                <w:tcPr>
                  <w:tcW w:w="490"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LLAVE</w:t>
                  </w:r>
                </w:p>
              </w:tc>
              <w:tc>
                <w:tcPr>
                  <w:tcW w:w="91" w:type="dxa"/>
                  <w:gridSpan w:val="2"/>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E1.06</w:t>
                  </w:r>
                </w:p>
              </w:tc>
              <w:tc>
                <w:tcPr>
                  <w:tcW w:w="2261" w:type="dxa"/>
                  <w:gridSpan w:val="2"/>
                  <w:tcBorders>
                    <w:top w:val="single" w:sz="7" w:space="0" w:color="E5E5E5"/>
                    <w:left w:val="nil"/>
                    <w:bottom w:val="single" w:sz="7" w:space="0" w:color="E5E5E5"/>
                    <w:right w:val="nil"/>
                  </w:tcBorders>
                  <w:shd w:val="clear" w:color="auto" w:fill="A0C5E7"/>
                  <w:tcMar>
                    <w:top w:w="39" w:type="dxa"/>
                    <w:left w:w="39" w:type="dxa"/>
                    <w:bottom w:w="39" w:type="dxa"/>
                    <w:right w:w="39" w:type="dxa"/>
                  </w:tcMar>
                </w:tcPr>
                <w:p w:rsidR="00655700" w:rsidRDefault="00164F56">
                  <w:pPr>
                    <w:spacing w:after="0" w:line="240" w:lineRule="auto"/>
                  </w:pPr>
                  <w:r>
                    <w:rPr>
                      <w:rFonts w:ascii="Calibri" w:eastAsia="Calibri" w:hAnsi="Calibri"/>
                      <w:b/>
                      <w:color w:val="000000"/>
                      <w:sz w:val="22"/>
                    </w:rPr>
                    <w:t>La escuela se comunica regularmente con los padres/tutores sobre las expectativas que tiene de ellos y la importancia del plan de estudios del hogar (lo que los padres pueden hacer en el hogar para apoyar el aprendizaje de sus hijos). (5182)</w:t>
                  </w:r>
                </w:p>
              </w:tc>
              <w:tc>
                <w:tcPr>
                  <w:tcW w:w="2142" w:type="dxa"/>
                  <w:tcBorders>
                    <w:top w:val="single" w:sz="7" w:space="0" w:color="E5E5E5"/>
                    <w:left w:val="single" w:sz="7" w:space="0" w:color="E5E5E5"/>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164F56">
                  <w:pPr>
                    <w:spacing w:after="0" w:line="240" w:lineRule="auto"/>
                    <w:jc w:val="center"/>
                  </w:pPr>
                  <w:r>
                    <w:rPr>
                      <w:rFonts w:ascii="Calibri" w:eastAsia="Calibri" w:hAnsi="Calibri"/>
                      <w:b/>
                      <w:color w:val="000000"/>
                      <w:sz w:val="22"/>
                    </w:rPr>
                    <w:t>Estado de implementación</w:t>
                  </w:r>
                </w:p>
              </w:tc>
              <w:tc>
                <w:tcPr>
                  <w:tcW w:w="1941"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164F56">
                  <w:pPr>
                    <w:spacing w:after="0" w:line="240" w:lineRule="auto"/>
                    <w:jc w:val="center"/>
                  </w:pPr>
                  <w:r>
                    <w:rPr>
                      <w:rFonts w:ascii="Calibri" w:eastAsia="Calibri" w:hAnsi="Calibri"/>
                      <w:b/>
                      <w:color w:val="000000"/>
                      <w:sz w:val="22"/>
                    </w:rPr>
                    <w:t>Asignado a</w:t>
                  </w:r>
                </w:p>
              </w:tc>
              <w:tc>
                <w:tcPr>
                  <w:tcW w:w="1796" w:type="dxa"/>
                  <w:tcBorders>
                    <w:top w:val="single" w:sz="7" w:space="0" w:color="E5E5E5"/>
                    <w:left w:val="nil"/>
                    <w:bottom w:val="single" w:sz="7" w:space="0" w:color="E5E5E5"/>
                    <w:right w:val="single" w:sz="7" w:space="0" w:color="E5E5E5"/>
                  </w:tcBorders>
                  <w:shd w:val="clear" w:color="auto" w:fill="A0C5E7"/>
                  <w:tcMar>
                    <w:top w:w="39" w:type="dxa"/>
                    <w:left w:w="39" w:type="dxa"/>
                    <w:bottom w:w="39" w:type="dxa"/>
                    <w:right w:w="39" w:type="dxa"/>
                  </w:tcMar>
                  <w:vAlign w:val="bottom"/>
                </w:tcPr>
                <w:p w:rsidR="00655700" w:rsidRDefault="00164F56">
                  <w:pPr>
                    <w:spacing w:after="0" w:line="240" w:lineRule="auto"/>
                    <w:jc w:val="center"/>
                  </w:pPr>
                  <w:r>
                    <w:rPr>
                      <w:rFonts w:ascii="Calibri" w:eastAsia="Calibri" w:hAnsi="Calibri"/>
                      <w:b/>
                      <w:color w:val="000000"/>
                      <w:sz w:val="22"/>
                    </w:rPr>
                    <w:t>Fecha objetivo</w:t>
                  </w:r>
                </w:p>
              </w:tc>
            </w:tr>
            <w:tr w:rsidR="00164F56" w:rsidTr="00164F56">
              <w:trPr>
                <w:trHeight w:val="550"/>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b/>
                      <w:i/>
                      <w:color w:val="4D4D4D"/>
                      <w:sz w:val="22"/>
                    </w:rPr>
                    <w:t>Evaluación inicial:</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before="199" w:after="199" w:line="240" w:lineRule="auto"/>
                  </w:pPr>
                  <w:r>
                    <w:rPr>
                      <w:rFonts w:ascii="Calibri" w:eastAsia="Calibri" w:hAnsi="Calibri"/>
                      <w:color w:val="000000"/>
                      <w:sz w:val="22"/>
                    </w:rPr>
                    <w:t>Se requiere que los maestros envíen a casa boletines mensuales, así como correspondencia de rutina, para informar a los padres sobre cómo pueden apoyar el aprendizaje que se lleva a cabo en el salón de clases.</w:t>
                  </w:r>
                </w:p>
                <w:p w:rsidR="00655700" w:rsidRDefault="00164F56">
                  <w:pPr>
                    <w:spacing w:after="199" w:line="240" w:lineRule="auto"/>
                  </w:pPr>
                  <w:r>
                    <w:rPr>
                      <w:rFonts w:ascii="Calibri" w:eastAsia="Calibri" w:hAnsi="Calibri"/>
                      <w:color w:val="000000"/>
                      <w:sz w:val="22"/>
                    </w:rPr>
                    <w:t>Se ha establecido una PTA y más padres se ofrecen como voluntarios para servir en la junta ejecutiva. Varios maestros líderes siguen apoyando a la PTA. Además, los socios de la comunidad también apoyan los esfuerzos de la PTA.</w:t>
                  </w:r>
                </w:p>
                <w:p w:rsidR="00655700" w:rsidRDefault="00164F56">
                  <w:pPr>
                    <w:spacing w:after="199" w:line="240" w:lineRule="auto"/>
                  </w:pPr>
                  <w:r>
                    <w:rPr>
                      <w:rFonts w:ascii="Calibri" w:eastAsia="Calibri" w:hAnsi="Calibri"/>
                      <w:color w:val="000000"/>
                      <w:sz w:val="22"/>
                    </w:rPr>
                    <w:t>La PTA compró Parent Square, una herramienta de comunicación integral que permitirá que el personal se comunique con los padres de una manera más integral.</w:t>
                  </w:r>
                </w:p>
              </w:tc>
              <w:tc>
                <w:tcPr>
                  <w:tcW w:w="2142" w:type="dxa"/>
                  <w:tcBorders>
                    <w:top w:val="single" w:sz="7" w:space="0" w:color="E5E5E5"/>
                    <w:left w:val="nil"/>
                    <w:bottom w:val="single" w:sz="7" w:space="0" w:color="E5E5E5"/>
                    <w:right w:val="nil"/>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000000"/>
                      <w:sz w:val="22"/>
                    </w:rPr>
                    <w:t>Desarrollo limitado</w:t>
                  </w:r>
                  <w:r>
                    <w:rPr>
                      <w:rFonts w:ascii="Calibri" w:eastAsia="Calibri" w:hAnsi="Calibri"/>
                      <w:color w:val="00B050"/>
                      <w:sz w:val="22"/>
                    </w:rPr>
                    <w:t xml:space="preserve"> </w:t>
                  </w:r>
                  <w:r>
                    <w:rPr>
                      <w:rFonts w:ascii="Calibri" w:eastAsia="Calibri" w:hAnsi="Calibri"/>
                      <w:color w:val="000000"/>
                      <w:sz w:val="22"/>
                    </w:rPr>
                    <w:t>05/10/2017</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655700">
                  <w:pPr>
                    <w:spacing w:after="0" w:line="240" w:lineRule="auto"/>
                  </w:pPr>
                </w:p>
              </w:tc>
            </w:tr>
            <w:tr w:rsidR="00164F56" w:rsidTr="00164F56">
              <w:trPr>
                <w:trHeight w:val="55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2261" w:type="dxa"/>
                  <w:tcBorders>
                    <w:top w:val="single" w:sz="7" w:space="0" w:color="E5E5E5"/>
                    <w:left w:val="single" w:sz="7" w:space="0" w:color="E5E5E5"/>
                    <w:bottom w:val="single" w:sz="7" w:space="0" w:color="E5E5E5"/>
                    <w:right w:val="nil"/>
                  </w:tcBorders>
                  <w:tcMar>
                    <w:top w:w="39" w:type="dxa"/>
                    <w:left w:w="39" w:type="dxa"/>
                    <w:bottom w:w="39" w:type="dxa"/>
                    <w:right w:w="39" w:type="dxa"/>
                  </w:tcMar>
                  <w:vAlign w:val="center"/>
                </w:tcPr>
                <w:p w:rsidR="00655700" w:rsidRDefault="00164F56">
                  <w:pPr>
                    <w:spacing w:after="0" w:line="240" w:lineRule="auto"/>
                    <w:jc w:val="center"/>
                  </w:pPr>
                  <w:r>
                    <w:rPr>
                      <w:rFonts w:ascii="Calibri" w:eastAsia="Calibri" w:hAnsi="Calibri"/>
                      <w:color w:val="4D4D4D"/>
                      <w:sz w:val="22"/>
                    </w:rPr>
                    <w:t>Puntaje de prioridad: 2</w:t>
                  </w:r>
                </w:p>
              </w:tc>
              <w:tc>
                <w:tcPr>
                  <w:tcW w:w="4255" w:type="dxa"/>
                  <w:tcBorders>
                    <w:top w:val="single" w:sz="7" w:space="0" w:color="E5E5E5"/>
                    <w:left w:val="nil"/>
                    <w:bottom w:val="single" w:sz="7" w:space="0" w:color="E5E5E5"/>
                    <w:right w:val="nil"/>
                  </w:tcBorders>
                  <w:tcMar>
                    <w:top w:w="39" w:type="dxa"/>
                    <w:left w:w="39" w:type="dxa"/>
                    <w:bottom w:w="39" w:type="dxa"/>
                    <w:right w:w="39" w:type="dxa"/>
                  </w:tcMar>
                  <w:vAlign w:val="center"/>
                </w:tcPr>
                <w:p w:rsidR="00655700" w:rsidRDefault="00164F56">
                  <w:pPr>
                    <w:spacing w:after="0" w:line="240" w:lineRule="auto"/>
                    <w:jc w:val="center"/>
                  </w:pPr>
                  <w:r>
                    <w:rPr>
                      <w:rFonts w:ascii="Calibri" w:eastAsia="Calibri" w:hAnsi="Calibri"/>
                      <w:color w:val="4D4D4D"/>
                      <w:sz w:val="22"/>
                    </w:rPr>
                    <w:t>Puntaje de oportunidad: 2</w:t>
                  </w:r>
                </w:p>
              </w:tc>
              <w:tc>
                <w:tcPr>
                  <w:tcW w:w="2142" w:type="dxa"/>
                  <w:tcBorders>
                    <w:top w:val="single" w:sz="7" w:space="0" w:color="E5E5E5"/>
                    <w:left w:val="nil"/>
                    <w:bottom w:val="single" w:sz="7" w:space="0" w:color="E5E5E5"/>
                    <w:right w:val="single" w:sz="7" w:space="0" w:color="E5E5E5"/>
                  </w:tcBorders>
                  <w:tcMar>
                    <w:top w:w="39" w:type="dxa"/>
                    <w:left w:w="39" w:type="dxa"/>
                    <w:bottom w:w="39" w:type="dxa"/>
                    <w:right w:w="39" w:type="dxa"/>
                  </w:tcMar>
                  <w:vAlign w:val="center"/>
                </w:tcPr>
                <w:p w:rsidR="00655700" w:rsidRDefault="00164F56">
                  <w:pPr>
                    <w:spacing w:after="0" w:line="240" w:lineRule="auto"/>
                    <w:jc w:val="center"/>
                  </w:pPr>
                  <w:r>
                    <w:rPr>
                      <w:rFonts w:ascii="Calibri" w:eastAsia="Calibri" w:hAnsi="Calibri"/>
                      <w:color w:val="4D4D4D"/>
                      <w:sz w:val="22"/>
                    </w:rPr>
                    <w:t>Índice de puntuación: 4</w:t>
                  </w: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536"/>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after="0" w:line="240" w:lineRule="auto"/>
                  </w:pPr>
                  <w:r>
                    <w:rPr>
                      <w:rFonts w:ascii="Calibri" w:eastAsia="Calibri" w:hAnsi="Calibri"/>
                      <w:b/>
                      <w:i/>
                      <w:color w:val="000000"/>
                      <w:sz w:val="22"/>
                    </w:rPr>
                    <w:t>como se verá</w:t>
                  </w:r>
                </w:p>
                <w:p w:rsidR="00655700" w:rsidRDefault="00164F56">
                  <w:pPr>
                    <w:spacing w:after="0" w:line="240" w:lineRule="auto"/>
                  </w:pPr>
                  <w:r>
                    <w:rPr>
                      <w:rFonts w:ascii="Calibri" w:eastAsia="Calibri" w:hAnsi="Calibri"/>
                      <w:b/>
                      <w:i/>
                      <w:color w:val="000000"/>
                      <w:sz w:val="22"/>
                    </w:rPr>
                    <w:t>cuando se cumple plenamente:</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before="199" w:after="199" w:line="240" w:lineRule="auto"/>
                  </w:pPr>
                  <w:r>
                    <w:rPr>
                      <w:rFonts w:ascii="Calibri" w:eastAsia="Calibri" w:hAnsi="Calibri"/>
                      <w:color w:val="000000"/>
                      <w:sz w:val="22"/>
                    </w:rPr>
                    <w:t>El centro de padres de la escuela Oakdale se convertirá en un centro de colaboración entre padres, maestros y miembros de la comunidad escolar.</w:t>
                  </w:r>
                </w:p>
                <w:p w:rsidR="00655700" w:rsidRDefault="00164F56">
                  <w:pPr>
                    <w:spacing w:after="199" w:line="240" w:lineRule="auto"/>
                  </w:pPr>
                  <w:r>
                    <w:rPr>
                      <w:rFonts w:ascii="Calibri" w:eastAsia="Calibri" w:hAnsi="Calibri"/>
                      <w:color w:val="000000"/>
                      <w:sz w:val="22"/>
                    </w:rPr>
                    <w:t>El objetivo es que cada maestro de clase reciba el apoyo de un padre o un miembro de la comunidad, para que puedan satisfacer mejor las necesidades de sus alumnos.</w:t>
                  </w:r>
                </w:p>
                <w:p w:rsidR="00655700" w:rsidRDefault="00164F56">
                  <w:pPr>
                    <w:spacing w:after="199" w:line="240" w:lineRule="auto"/>
                  </w:pPr>
                  <w:r>
                    <w:rPr>
                      <w:rFonts w:ascii="Calibri" w:eastAsia="Calibri" w:hAnsi="Calibri"/>
                      <w:color w:val="000000"/>
                      <w:sz w:val="22"/>
                    </w:rPr>
                    <w:t>Cultivar asociaciones con familias, empresas, grupos religiosos y organizaciones comunitarias para brindar sistemas de apoyo sostenibles y atención para los estudiantes y las familias en la comunidad de aprendizaje de Oakdale. Esto dará como resultado una PTA viable que tendrá al menos un 50% de participación de los padres en la membresía durante el año escolar.</w:t>
                  </w:r>
                </w:p>
              </w:tc>
              <w:tc>
                <w:tcPr>
                  <w:tcW w:w="2142"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655700">
                  <w:pPr>
                    <w:spacing w:after="0" w:line="240" w:lineRule="auto"/>
                    <w:jc w:val="center"/>
                  </w:pPr>
                </w:p>
                <w:p w:rsidR="00655700" w:rsidRDefault="00655700">
                  <w:pPr>
                    <w:spacing w:after="0" w:line="240" w:lineRule="auto"/>
                    <w:jc w:val="center"/>
                  </w:pPr>
                </w:p>
              </w:tc>
              <w:tc>
                <w:tcPr>
                  <w:tcW w:w="1941"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Samantha Davis DOE 9/14/22</w:t>
                  </w:r>
                </w:p>
              </w:tc>
              <w:tc>
                <w:tcPr>
                  <w:tcW w:w="1796" w:type="dxa"/>
                  <w:tcBorders>
                    <w:top w:val="single" w:sz="7" w:space="0" w:color="E5E5E5"/>
                    <w:left w:val="single" w:sz="7" w:space="0" w:color="E5E5E5"/>
                    <w:bottom w:val="single" w:sz="7" w:space="0" w:color="E5E5E5"/>
                    <w:right w:val="single" w:sz="7" w:space="0" w:color="E5E5E5"/>
                  </w:tcBorders>
                  <w:shd w:val="clear" w:color="auto" w:fill="FEEFC1"/>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15/06/2024</w:t>
                  </w:r>
                </w:p>
              </w:tc>
            </w:tr>
            <w:tr w:rsidR="00164F56" w:rsidTr="00164F56">
              <w:trPr>
                <w:trHeight w:val="282"/>
              </w:trPr>
              <w:tc>
                <w:tcPr>
                  <w:tcW w:w="490" w:type="dxa"/>
                  <w:gridSpan w:val="6"/>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164F56">
                  <w:pPr>
                    <w:spacing w:after="0" w:line="240" w:lineRule="auto"/>
                  </w:pPr>
                  <w:r>
                    <w:rPr>
                      <w:rFonts w:ascii="Calibri" w:eastAsia="Calibri" w:hAnsi="Calibri"/>
                      <w:b/>
                      <w:i/>
                      <w:color w:val="000000"/>
                      <w:sz w:val="22"/>
                    </w:rPr>
                    <w:t>Comportamiento</w:t>
                  </w:r>
                </w:p>
              </w:tc>
              <w:tc>
                <w:tcPr>
                  <w:tcW w:w="2142"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tcPr>
                <w:p w:rsidR="00655700" w:rsidRDefault="00164F56">
                  <w:pPr>
                    <w:spacing w:after="0" w:line="240" w:lineRule="auto"/>
                    <w:jc w:val="center"/>
                  </w:pPr>
                  <w:r>
                    <w:rPr>
                      <w:rFonts w:ascii="Calibri" w:eastAsia="Calibri" w:hAnsi="Calibri"/>
                      <w:b/>
                      <w:color w:val="000000"/>
                      <w:sz w:val="22"/>
                    </w:rPr>
                    <w:t>0 de 4 (0%)</w:t>
                  </w:r>
                </w:p>
              </w:tc>
              <w:tc>
                <w:tcPr>
                  <w:tcW w:w="1941"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B7D9A1"/>
                  <w:tcMar>
                    <w:top w:w="39" w:type="dxa"/>
                    <w:left w:w="39" w:type="dxa"/>
                    <w:bottom w:w="39" w:type="dxa"/>
                    <w:right w:w="39" w:type="dxa"/>
                  </w:tcMar>
                  <w:vAlign w:val="cente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right"/>
                  </w:pPr>
                  <w:r>
                    <w:rPr>
                      <w:rFonts w:ascii="Calibri" w:eastAsia="Calibri" w:hAnsi="Calibri"/>
                      <w:color w:val="4D4D4D"/>
                      <w:sz w:val="22"/>
                    </w:rPr>
                    <w:t>1/9/21</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color w:val="4D4D4D"/>
                      <w:sz w:val="22"/>
                    </w:rPr>
                    <w:t xml:space="preserve">Se cultivarán asociaciones con empresas locales y organizaciones religiosas para apoyar la visión y la misión de la escuela. </w:t>
                  </w:r>
                  <w:r>
                    <w:rPr>
                      <w:rFonts w:ascii="Calibri" w:eastAsia="Calibri" w:hAnsi="Calibri"/>
                      <w:color w:val="4D4D4D"/>
                      <w:sz w:val="22"/>
                    </w:rPr>
                    <w:br/>
                    <w:t>Las asociaciones actuales incluyen: Coke Consolidated, RJ Reynolds, Pleasant Grove Church y Kingdom Kutz (3rd ELA, SEL)</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Jovetta Dennis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24/01/2023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164F56">
                  <w:pPr>
                    <w:spacing w:after="0" w:line="240" w:lineRule="auto"/>
                    <w:jc w:val="right"/>
                  </w:pPr>
                  <w:r>
                    <w:rPr>
                      <w:rFonts w:ascii="Calibri" w:eastAsia="Calibri" w:hAnsi="Calibri"/>
                      <w:i/>
                      <w:color w:val="4D4D4D"/>
                      <w:sz w:val="22"/>
                    </w:rPr>
                    <w:t>Notas: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right"/>
                  </w:pPr>
                  <w:r>
                    <w:rPr>
                      <w:rFonts w:ascii="Calibri" w:eastAsia="Calibri" w:hAnsi="Calibri"/>
                      <w:color w:val="4D4D4D"/>
                      <w:sz w:val="22"/>
                    </w:rPr>
                    <w:t>10/6/21</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color w:val="4D4D4D"/>
                      <w:sz w:val="22"/>
                    </w:rPr>
                    <w:t>Buscar activamente padres para servir en el Equipo de Mejoramiento Escolar para tener una representación adecuada de los padres. (3º ELA, EVAAS, SEL)</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Jovetta Dennis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24/01/2023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164F56">
                  <w:pPr>
                    <w:spacing w:after="0" w:line="240" w:lineRule="auto"/>
                    <w:jc w:val="right"/>
                  </w:pPr>
                  <w:r>
                    <w:rPr>
                      <w:rFonts w:ascii="Calibri" w:eastAsia="Calibri" w:hAnsi="Calibri"/>
                      <w:i/>
                      <w:color w:val="4D4D4D"/>
                      <w:sz w:val="22"/>
                    </w:rPr>
                    <w:t>Notas: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right"/>
                  </w:pPr>
                  <w:r>
                    <w:rPr>
                      <w:rFonts w:ascii="Calibri" w:eastAsia="Calibri" w:hAnsi="Calibri"/>
                      <w:color w:val="4D4D4D"/>
                      <w:sz w:val="22"/>
                    </w:rPr>
                    <w:t>26/09/18</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color w:val="4D4D4D"/>
                      <w:sz w:val="22"/>
                    </w:rPr>
                    <w:t>Los padres podrán participar en sesiones de preguntas y respuestas con el director durante el año escolar para abordar sus inquietudes y preguntas al equipo administrativo. (3er ELA, SEL)</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Jovetta Dennis - DOE 8/28/2018</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09/06/2023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164F56">
                  <w:pPr>
                    <w:spacing w:after="0" w:line="240" w:lineRule="auto"/>
                    <w:jc w:val="right"/>
                  </w:pPr>
                  <w:r>
                    <w:rPr>
                      <w:rFonts w:ascii="Calibri" w:eastAsia="Calibri" w:hAnsi="Calibri"/>
                      <w:i/>
                      <w:color w:val="4D4D4D"/>
                      <w:sz w:val="22"/>
                    </w:rPr>
                    <w:t>Notas: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164F56">
                  <w:pPr>
                    <w:spacing w:after="0" w:line="240" w:lineRule="auto"/>
                  </w:pPr>
                  <w:r>
                    <w:rPr>
                      <w:rFonts w:ascii="Calibri" w:eastAsia="Calibri" w:hAnsi="Calibri"/>
                      <w:color w:val="4D4D4D"/>
                      <w:sz w:val="22"/>
                    </w:rPr>
                    <w:br/>
                  </w:r>
                  <w:r>
                    <w:rPr>
                      <w:rFonts w:ascii="Calibri" w:eastAsia="Calibri" w:hAnsi="Calibri"/>
                      <w:color w:val="4D4D4D"/>
                      <w:sz w:val="22"/>
                    </w:rPr>
                    <w:br/>
                  </w:r>
                  <w:r>
                    <w:rPr>
                      <w:rFonts w:ascii="Calibri" w:eastAsia="Calibri" w:hAnsi="Calibri"/>
                      <w:color w:val="4D4D4D"/>
                      <w:sz w:val="22"/>
                    </w:rPr>
                    <w:br/>
                  </w: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right"/>
                  </w:pPr>
                  <w:r>
                    <w:rPr>
                      <w:rFonts w:ascii="Calibri" w:eastAsia="Calibri" w:hAnsi="Calibri"/>
                      <w:color w:val="4D4D4D"/>
                      <w:sz w:val="22"/>
                    </w:rPr>
                    <w:t>11/01/21</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pPr>
                  <w:r>
                    <w:rPr>
                      <w:rFonts w:ascii="Calibri" w:eastAsia="Calibri" w:hAnsi="Calibri"/>
                      <w:color w:val="4D4D4D"/>
                      <w:sz w:val="22"/>
                    </w:rPr>
                    <w:t>Utilice Parentsquare de forma rutinaria para involucrar a los padres mediante la publicación de un boletín semanal que informe a los padres sobre los eventos escolares, la asistencia y solicite a los padres que participen en SIT. (3er ELA, SEL)</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Sharrone Powell DOE 11 2 21</w:t>
                  </w: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color w:val="4D4D4D"/>
                      <w:sz w:val="22"/>
                    </w:rPr>
                    <w:t>09/06/2023</w:t>
                  </w: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164F56">
                  <w:pPr>
                    <w:spacing w:after="0" w:line="240" w:lineRule="auto"/>
                    <w:jc w:val="right"/>
                  </w:pPr>
                  <w:r>
                    <w:rPr>
                      <w:rFonts w:ascii="Calibri" w:eastAsia="Calibri" w:hAnsi="Calibri"/>
                      <w:i/>
                      <w:color w:val="4D4D4D"/>
                      <w:sz w:val="22"/>
                    </w:rPr>
                    <w:t>Notas:</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E7E7E7"/>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vAlign w:val="center"/>
                </w:tcPr>
                <w:p w:rsidR="00655700" w:rsidRDefault="00164F56">
                  <w:pPr>
                    <w:spacing w:after="0" w:line="240" w:lineRule="auto"/>
                  </w:pPr>
                  <w:r>
                    <w:rPr>
                      <w:rFonts w:ascii="Calibri" w:eastAsia="Calibri" w:hAnsi="Calibri"/>
                      <w:b/>
                      <w:i/>
                      <w:color w:val="4D4D4D"/>
                      <w:sz w:val="22"/>
                    </w:rPr>
                    <w:t>Implementación:</w:t>
                  </w:r>
                </w:p>
              </w:tc>
              <w:tc>
                <w:tcPr>
                  <w:tcW w:w="2261" w:type="dxa"/>
                  <w:gridSpan w:val="2"/>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655700" w:rsidRDefault="00655700">
                  <w:pPr>
                    <w:spacing w:after="0" w:line="240" w:lineRule="auto"/>
                  </w:pPr>
                </w:p>
              </w:tc>
              <w:tc>
                <w:tcPr>
                  <w:tcW w:w="2142"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vAlign w:val="center"/>
                </w:tcPr>
                <w:p w:rsidR="00655700" w:rsidRDefault="00164F56">
                  <w:pPr>
                    <w:spacing w:after="0" w:line="240" w:lineRule="auto"/>
                    <w:jc w:val="center"/>
                  </w:pPr>
                  <w:r>
                    <w:rPr>
                      <w:rFonts w:ascii="Calibri" w:eastAsia="Calibri" w:hAnsi="Calibri"/>
                      <w:color w:val="4D4D4D"/>
                      <w:sz w:val="22"/>
                    </w:rPr>
                    <w:t>08/06/2020</w:t>
                  </w:r>
                </w:p>
              </w:tc>
              <w:tc>
                <w:tcPr>
                  <w:tcW w:w="1941"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shd w:val="clear" w:color="auto" w:fill="C0C0C0"/>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b/>
                      <w:i/>
                      <w:color w:val="4D4D4D"/>
                      <w:sz w:val="22"/>
                    </w:rPr>
                    <w:t>Evidencia</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164F56">
                  <w:pPr>
                    <w:spacing w:after="0" w:line="240" w:lineRule="auto"/>
                  </w:pPr>
                  <w:r>
                    <w:rPr>
                      <w:rFonts w:ascii="Calibri" w:eastAsia="Calibri" w:hAnsi="Calibri"/>
                      <w:color w:val="4D4D4D"/>
                      <w:sz w:val="22"/>
                    </w:rPr>
                    <w:t xml:space="preserve">14/05/2019 </w:t>
                  </w:r>
                  <w:r>
                    <w:rPr>
                      <w:rFonts w:ascii="Calibri" w:eastAsia="Calibri" w:hAnsi="Calibri"/>
                      <w:color w:val="4D4D4D"/>
                      <w:sz w:val="22"/>
                    </w:rPr>
                    <w:br/>
                    <w:t>Tenemos notas del comité y correos electrónicos de nuestros esfuerzos.</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b/>
                      <w:i/>
                      <w:color w:val="4D4D4D"/>
                      <w:sz w:val="22"/>
                    </w:rPr>
                    <w:t>Experiencia</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164F56">
                  <w:pPr>
                    <w:spacing w:after="0" w:line="240" w:lineRule="auto"/>
                  </w:pPr>
                  <w:r>
                    <w:rPr>
                      <w:rFonts w:ascii="Calibri" w:eastAsia="Calibri" w:hAnsi="Calibri"/>
                      <w:color w:val="4D4D4D"/>
                      <w:sz w:val="22"/>
                    </w:rPr>
                    <w:t xml:space="preserve">14/05/2019 </w:t>
                  </w:r>
                  <w:r>
                    <w:rPr>
                      <w:rFonts w:ascii="Calibri" w:eastAsia="Calibri" w:hAnsi="Calibri"/>
                      <w:color w:val="4D4D4D"/>
                      <w:sz w:val="22"/>
                    </w:rPr>
                    <w:br/>
                    <w:t>Nuestra PTA y el comité de participación comunitaria han creado formas para que nuestras familias participen durante el aprendizaje virtual.</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164F56" w:rsidTr="00164F56">
              <w:trPr>
                <w:trHeight w:val="282"/>
              </w:trPr>
              <w:tc>
                <w:tcPr>
                  <w:tcW w:w="490" w:type="dxa"/>
                  <w:gridSpan w:val="4"/>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164F56">
                  <w:pPr>
                    <w:spacing w:after="0" w:line="240" w:lineRule="auto"/>
                    <w:jc w:val="center"/>
                  </w:pPr>
                  <w:r>
                    <w:rPr>
                      <w:rFonts w:ascii="Calibri" w:eastAsia="Calibri" w:hAnsi="Calibri"/>
                      <w:b/>
                      <w:i/>
                      <w:color w:val="4D4D4D"/>
                      <w:sz w:val="22"/>
                    </w:rPr>
                    <w:t>Sustentabilidad</w:t>
                  </w:r>
                </w:p>
              </w:tc>
              <w:tc>
                <w:tcPr>
                  <w:tcW w:w="2261" w:type="dxa"/>
                  <w:gridSpan w:val="2"/>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vAlign w:val="center"/>
                </w:tcPr>
                <w:p w:rsidR="00655700" w:rsidRDefault="00164F56">
                  <w:pPr>
                    <w:spacing w:after="0" w:line="240" w:lineRule="auto"/>
                  </w:pPr>
                  <w:r>
                    <w:rPr>
                      <w:rFonts w:ascii="Calibri" w:eastAsia="Calibri" w:hAnsi="Calibri"/>
                      <w:color w:val="4D4D4D"/>
                      <w:sz w:val="22"/>
                    </w:rPr>
                    <w:t xml:space="preserve">14/05/2019 </w:t>
                  </w:r>
                  <w:r>
                    <w:rPr>
                      <w:rFonts w:ascii="Calibri" w:eastAsia="Calibri" w:hAnsi="Calibri"/>
                      <w:color w:val="4D4D4D"/>
                      <w:sz w:val="22"/>
                    </w:rPr>
                    <w:br/>
                    <w:t>Tendremos que obtener más información de las familias para proporcionar actividades que sientan que pueden apoyar virtualmente.</w:t>
                  </w:r>
                </w:p>
              </w:tc>
              <w:tc>
                <w:tcPr>
                  <w:tcW w:w="2142"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941"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c>
                <w:tcPr>
                  <w:tcW w:w="1796" w:type="dxa"/>
                  <w:tcBorders>
                    <w:top w:val="single" w:sz="7" w:space="0" w:color="E5E5E5"/>
                    <w:left w:val="single" w:sz="7" w:space="0" w:color="E5E5E5"/>
                    <w:bottom w:val="single" w:sz="7" w:space="0" w:color="E5E5E5"/>
                    <w:right w:val="single" w:sz="7" w:space="0" w:color="E5E5E5"/>
                  </w:tcBorders>
                  <w:tcMar>
                    <w:top w:w="39" w:type="dxa"/>
                    <w:left w:w="39" w:type="dxa"/>
                    <w:bottom w:w="39" w:type="dxa"/>
                    <w:right w:w="39" w:type="dxa"/>
                  </w:tcMar>
                </w:tcPr>
                <w:p w:rsidR="00655700" w:rsidRDefault="00655700">
                  <w:pPr>
                    <w:spacing w:after="0" w:line="240" w:lineRule="auto"/>
                  </w:pPr>
                </w:p>
              </w:tc>
            </w:tr>
            <w:tr w:rsidR="00655700">
              <w:trPr>
                <w:trHeight w:val="57"/>
              </w:trPr>
              <w:tc>
                <w:tcPr>
                  <w:tcW w:w="490"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490"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9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535"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226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4255"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2142"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941"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c>
                <w:tcPr>
                  <w:tcW w:w="1796" w:type="dxa"/>
                  <w:tcBorders>
                    <w:top w:val="nil"/>
                    <w:left w:val="nil"/>
                    <w:bottom w:val="nil"/>
                    <w:right w:val="nil"/>
                  </w:tcBorders>
                  <w:tcMar>
                    <w:top w:w="39" w:type="dxa"/>
                    <w:left w:w="39" w:type="dxa"/>
                    <w:bottom w:w="39" w:type="dxa"/>
                    <w:right w:w="39" w:type="dxa"/>
                  </w:tcMar>
                </w:tcPr>
                <w:p w:rsidR="00655700" w:rsidRDefault="00655700">
                  <w:pPr>
                    <w:spacing w:after="0" w:line="240" w:lineRule="auto"/>
                  </w:pPr>
                </w:p>
              </w:tc>
            </w:tr>
          </w:tbl>
          <w:p w:rsidR="00655700" w:rsidRDefault="00655700">
            <w:pPr>
              <w:spacing w:after="0" w:line="240" w:lineRule="auto"/>
            </w:pPr>
          </w:p>
        </w:tc>
        <w:tc>
          <w:tcPr>
            <w:tcW w:w="114" w:type="dxa"/>
          </w:tcPr>
          <w:p w:rsidR="00655700" w:rsidRDefault="00655700">
            <w:pPr>
              <w:pStyle w:val="EmptyCellLayoutStyle"/>
              <w:spacing w:after="0" w:line="240" w:lineRule="auto"/>
            </w:pPr>
          </w:p>
        </w:tc>
        <w:tc>
          <w:tcPr>
            <w:tcW w:w="11" w:type="dxa"/>
          </w:tcPr>
          <w:p w:rsidR="00655700" w:rsidRDefault="00655700">
            <w:pPr>
              <w:pStyle w:val="EmptyCellLayoutStyle"/>
              <w:spacing w:after="0" w:line="240" w:lineRule="auto"/>
            </w:pPr>
          </w:p>
        </w:tc>
      </w:tr>
    </w:tbl>
    <w:p w:rsidR="00655700" w:rsidRDefault="00655700">
      <w:pPr>
        <w:spacing w:after="0" w:line="240" w:lineRule="auto"/>
      </w:pPr>
    </w:p>
    <w:sectPr w:rsidR="00655700">
      <w:pgSz w:w="15840" w:h="12240" w:orient="landscape"/>
      <w:pgMar w:top="283" w:right="283" w:bottom="283" w:left="28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700"/>
    <w:rsid w:val="00164F56"/>
    <w:rsid w:val="00655700"/>
    <w:rsid w:val="008B3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97B24-8010-4767-8C3D-08D9E536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5830</Words>
  <Characters>33237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ComprehensiveReport</vt:lpstr>
    </vt:vector>
  </TitlesOfParts>
  <Company>Charlotte Mecklenburg Schools</Company>
  <LinksUpToDate>false</LinksUpToDate>
  <CharactersWithSpaces>38990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ComprehensiveReport</dc:title>
  <dc:creator>Jovetta Dennis</dc:creator>
  <dc:description/>
  <cp:lastModifiedBy>Jovetta Dennis</cp:lastModifiedBy>
  <cp:revision>2</cp:revision>
  <dcterms:created xsi:type="dcterms:W3CDTF">2022-10-20T17:06:00Z</dcterms:created>
  <dcterms:modified xsi:type="dcterms:W3CDTF">2022-10-20T17:06:00Z</dcterms:modified>
</cp:coreProperties>
</file>